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52" w:rsidRDefault="001D7252">
      <w:pPr>
        <w:spacing w:line="600" w:lineRule="exact"/>
        <w:ind w:firstLineChars="200" w:firstLine="640"/>
        <w:rPr>
          <w:rFonts w:ascii="黑体" w:eastAsia="黑体" w:hAnsi="黑体" w:cs="黑体"/>
          <w:sz w:val="32"/>
          <w:szCs w:val="32"/>
        </w:rPr>
      </w:pPr>
    </w:p>
    <w:p w:rsidR="001D7252" w:rsidRPr="004D7B77" w:rsidRDefault="0055265F">
      <w:pPr>
        <w:spacing w:line="480" w:lineRule="exact"/>
        <w:rPr>
          <w:rFonts w:ascii="方正小标宋简体" w:eastAsia="方正小标宋简体"/>
          <w:sz w:val="36"/>
          <w:szCs w:val="36"/>
        </w:rPr>
      </w:pPr>
      <w:r w:rsidRPr="004D7B77">
        <w:rPr>
          <w:rFonts w:ascii="黑体" w:eastAsia="黑体" w:hAnsi="黑体" w:hint="eastAsia"/>
          <w:sz w:val="32"/>
          <w:szCs w:val="32"/>
        </w:rPr>
        <w:t>附件3</w:t>
      </w:r>
    </w:p>
    <w:p w:rsidR="001D7252" w:rsidRPr="004D7B77" w:rsidRDefault="0055265F">
      <w:pPr>
        <w:spacing w:line="560" w:lineRule="exact"/>
        <w:jc w:val="center"/>
        <w:rPr>
          <w:rFonts w:ascii="方正小标宋简体" w:eastAsia="方正小标宋简体"/>
          <w:sz w:val="36"/>
          <w:szCs w:val="36"/>
        </w:rPr>
      </w:pPr>
      <w:r w:rsidRPr="004D7B77">
        <w:rPr>
          <w:rFonts w:ascii="方正小标宋简体" w:eastAsia="方正小标宋简体" w:hint="eastAsia"/>
          <w:sz w:val="36"/>
          <w:szCs w:val="36"/>
        </w:rPr>
        <w:t>部门整体绩效评价报告</w:t>
      </w:r>
    </w:p>
    <w:p w:rsidR="001D7252" w:rsidRPr="004D7B77" w:rsidRDefault="001D7252">
      <w:pPr>
        <w:jc w:val="center"/>
        <w:rPr>
          <w:rFonts w:ascii="仿宋_GB2312"/>
          <w:szCs w:val="30"/>
        </w:rPr>
      </w:pPr>
    </w:p>
    <w:p w:rsidR="001D7252" w:rsidRPr="004D7B77" w:rsidRDefault="0055265F">
      <w:pPr>
        <w:spacing w:line="600" w:lineRule="exact"/>
        <w:ind w:firstLineChars="200" w:firstLine="640"/>
        <w:rPr>
          <w:rFonts w:ascii="黑体" w:eastAsia="黑体" w:hAnsi="黑体" w:cs="宋体"/>
          <w:color w:val="000000"/>
          <w:kern w:val="0"/>
          <w:sz w:val="32"/>
          <w:szCs w:val="32"/>
        </w:rPr>
      </w:pPr>
      <w:r w:rsidRPr="004D7B77">
        <w:rPr>
          <w:rFonts w:ascii="黑体" w:eastAsia="黑体" w:hAnsi="黑体" w:cs="宋体" w:hint="eastAsia"/>
          <w:color w:val="000000"/>
          <w:kern w:val="0"/>
          <w:sz w:val="32"/>
          <w:szCs w:val="32"/>
        </w:rPr>
        <w:t>一、部门概况</w:t>
      </w:r>
    </w:p>
    <w:p w:rsidR="001D7252" w:rsidRPr="004D7B77" w:rsidRDefault="0055265F">
      <w:pPr>
        <w:spacing w:line="600" w:lineRule="exact"/>
        <w:ind w:firstLineChars="200" w:firstLine="640"/>
        <w:rPr>
          <w:rFonts w:ascii="楷体_GB2312" w:eastAsia="楷体_GB2312"/>
          <w:sz w:val="32"/>
          <w:szCs w:val="32"/>
        </w:rPr>
      </w:pPr>
      <w:r w:rsidRPr="004D7B77">
        <w:rPr>
          <w:rFonts w:ascii="楷体_GB2312" w:eastAsia="楷体_GB2312" w:hint="eastAsia"/>
          <w:sz w:val="32"/>
          <w:szCs w:val="32"/>
        </w:rPr>
        <w:t>（一）机构设置及职责工作任务情况</w:t>
      </w:r>
    </w:p>
    <w:p w:rsidR="001D7252" w:rsidRPr="004D7B77" w:rsidRDefault="0055265F">
      <w:pPr>
        <w:spacing w:line="579" w:lineRule="exact"/>
        <w:ind w:firstLineChars="200" w:firstLine="640"/>
        <w:rPr>
          <w:rFonts w:ascii="仿宋" w:eastAsia="仿宋" w:hAnsi="仿宋"/>
          <w:sz w:val="32"/>
          <w:szCs w:val="32"/>
        </w:rPr>
      </w:pPr>
      <w:r w:rsidRPr="004D7B77">
        <w:rPr>
          <w:rFonts w:ascii="仿宋" w:eastAsia="仿宋" w:hAnsi="仿宋" w:hint="eastAsia"/>
          <w:sz w:val="32"/>
          <w:szCs w:val="32"/>
        </w:rPr>
        <w:t>北京市朝阳区人民政府建外街道办事处是朝阳区人民政府的派出机关，建外街道办事处（本级）为行政单位，下属3个事业单位：建外街道便民服务中心、建外街道市民活动中心、建外街道诉求处置中心。</w:t>
      </w:r>
    </w:p>
    <w:p w:rsidR="001D7252" w:rsidRPr="004D7B77" w:rsidRDefault="0055265F">
      <w:pPr>
        <w:spacing w:line="579" w:lineRule="exact"/>
        <w:ind w:firstLineChars="200" w:firstLine="640"/>
        <w:rPr>
          <w:rFonts w:ascii="仿宋" w:eastAsia="仿宋" w:hAnsi="仿宋"/>
          <w:sz w:val="32"/>
          <w:szCs w:val="32"/>
        </w:rPr>
      </w:pPr>
      <w:r w:rsidRPr="004D7B77">
        <w:rPr>
          <w:rFonts w:ascii="仿宋" w:eastAsia="仿宋" w:hAnsi="仿宋"/>
          <w:sz w:val="32"/>
          <w:szCs w:val="32"/>
        </w:rPr>
        <w:t>建外街道党工委、办事处设置下列6个内设机构：</w:t>
      </w:r>
      <w:r w:rsidRPr="004D7B77">
        <w:rPr>
          <w:rFonts w:ascii="仿宋" w:eastAsia="仿宋" w:hAnsi="仿宋" w:hint="eastAsia"/>
          <w:sz w:val="32"/>
          <w:szCs w:val="32"/>
        </w:rPr>
        <w:t>综合办公室、党群工作办公室、</w:t>
      </w:r>
      <w:r w:rsidRPr="004D7B77">
        <w:rPr>
          <w:rFonts w:ascii="仿宋" w:eastAsia="仿宋" w:hAnsi="仿宋"/>
          <w:sz w:val="32"/>
          <w:szCs w:val="32"/>
        </w:rPr>
        <w:t>平安建设办公室</w:t>
      </w:r>
      <w:r w:rsidRPr="004D7B77">
        <w:rPr>
          <w:rFonts w:ascii="仿宋" w:eastAsia="仿宋" w:hAnsi="仿宋" w:hint="eastAsia"/>
          <w:sz w:val="32"/>
          <w:szCs w:val="32"/>
        </w:rPr>
        <w:t>、</w:t>
      </w:r>
      <w:r w:rsidRPr="004D7B77">
        <w:rPr>
          <w:rFonts w:ascii="仿宋" w:eastAsia="仿宋" w:hAnsi="仿宋"/>
          <w:sz w:val="32"/>
          <w:szCs w:val="32"/>
        </w:rPr>
        <w:t>城市管理办公室</w:t>
      </w:r>
      <w:r w:rsidRPr="004D7B77">
        <w:rPr>
          <w:rFonts w:ascii="仿宋" w:eastAsia="仿宋" w:hAnsi="仿宋" w:hint="eastAsia"/>
          <w:sz w:val="32"/>
          <w:szCs w:val="32"/>
        </w:rPr>
        <w:t>、</w:t>
      </w:r>
      <w:r w:rsidRPr="004D7B77">
        <w:rPr>
          <w:rFonts w:ascii="仿宋" w:eastAsia="仿宋" w:hAnsi="仿宋"/>
          <w:sz w:val="32"/>
          <w:szCs w:val="32"/>
        </w:rPr>
        <w:t>社区建设办公室</w:t>
      </w:r>
      <w:r w:rsidRPr="004D7B77">
        <w:rPr>
          <w:rFonts w:ascii="仿宋" w:eastAsia="仿宋" w:hAnsi="仿宋" w:hint="eastAsia"/>
          <w:sz w:val="32"/>
          <w:szCs w:val="32"/>
        </w:rPr>
        <w:t>、</w:t>
      </w:r>
      <w:r w:rsidRPr="004D7B77">
        <w:rPr>
          <w:rFonts w:ascii="仿宋" w:eastAsia="仿宋" w:hAnsi="仿宋"/>
          <w:sz w:val="32"/>
          <w:szCs w:val="32"/>
        </w:rPr>
        <w:t>民生保障办公室</w:t>
      </w:r>
      <w:r w:rsidRPr="004D7B77">
        <w:rPr>
          <w:rFonts w:ascii="仿宋" w:eastAsia="仿宋" w:hAnsi="仿宋" w:hint="eastAsia"/>
          <w:sz w:val="32"/>
          <w:szCs w:val="32"/>
        </w:rPr>
        <w:t>。</w:t>
      </w:r>
    </w:p>
    <w:p w:rsidR="001D7252" w:rsidRPr="004D7B77" w:rsidRDefault="0055265F">
      <w:pPr>
        <w:spacing w:line="579" w:lineRule="exact"/>
        <w:ind w:firstLineChars="200" w:firstLine="640"/>
        <w:rPr>
          <w:rFonts w:ascii="楷体" w:eastAsia="楷体" w:hAnsi="楷体"/>
          <w:sz w:val="32"/>
          <w:szCs w:val="32"/>
        </w:rPr>
      </w:pPr>
      <w:r w:rsidRPr="004D7B77">
        <w:rPr>
          <w:rFonts w:ascii="楷体" w:eastAsia="楷体" w:hAnsi="楷体" w:hint="eastAsia"/>
          <w:sz w:val="32"/>
          <w:szCs w:val="32"/>
        </w:rPr>
        <w:t>（二）部门职能情况</w:t>
      </w:r>
    </w:p>
    <w:p w:rsidR="001D7252" w:rsidRPr="004D7B77" w:rsidRDefault="0055265F">
      <w:pPr>
        <w:spacing w:line="579" w:lineRule="exact"/>
        <w:ind w:firstLineChars="200" w:firstLine="640"/>
        <w:rPr>
          <w:rFonts w:ascii="楷体" w:eastAsia="楷体" w:hAnsi="楷体"/>
          <w:b/>
          <w:sz w:val="32"/>
          <w:szCs w:val="32"/>
        </w:rPr>
      </w:pPr>
      <w:r w:rsidRPr="004D7B77">
        <w:rPr>
          <w:rFonts w:ascii="仿宋_GB2312" w:eastAsia="仿宋_GB2312" w:hAnsi="楷体" w:hint="eastAsia"/>
          <w:sz w:val="32"/>
          <w:szCs w:val="32"/>
        </w:rPr>
        <w:t>建外街道办事处是北京市朝阳区人民政府的派出机关，行使区政府赋予的职权</w:t>
      </w:r>
      <w:r w:rsidRPr="004D7B77">
        <w:rPr>
          <w:rFonts w:ascii="楷体" w:eastAsia="楷体" w:hAnsi="楷体" w:hint="eastAsia"/>
          <w:sz w:val="32"/>
          <w:szCs w:val="32"/>
        </w:rPr>
        <w:t>。</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1.建外街道党工委主要职责：</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w:t>
      </w:r>
      <w:r w:rsidRPr="004D7B77">
        <w:rPr>
          <w:rFonts w:ascii="仿宋" w:eastAsia="仿宋" w:hAnsi="仿宋"/>
          <w:sz w:val="32"/>
          <w:szCs w:val="32"/>
        </w:rPr>
        <w:t>1</w:t>
      </w:r>
      <w:r w:rsidRPr="004D7B77">
        <w:rPr>
          <w:rFonts w:ascii="仿宋" w:eastAsia="仿宋" w:hAnsi="仿宋" w:hint="eastAsia"/>
          <w:sz w:val="32"/>
          <w:szCs w:val="32"/>
        </w:rPr>
        <w:t>）</w:t>
      </w:r>
      <w:r w:rsidRPr="004D7B77">
        <w:rPr>
          <w:rFonts w:ascii="仿宋" w:eastAsia="仿宋" w:hAnsi="仿宋"/>
          <w:sz w:val="32"/>
          <w:szCs w:val="32"/>
        </w:rPr>
        <w:t>宣传和执行党的路线、方针、政策，宣传和执行党中央、市委、区委的决议，及时向区委报告辖区有关情况、反映问题、提出意见建议。</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（2）</w:t>
      </w:r>
      <w:r w:rsidRPr="004D7B77">
        <w:rPr>
          <w:rFonts w:ascii="仿宋" w:eastAsia="仿宋" w:hAnsi="仿宋"/>
          <w:sz w:val="32"/>
          <w:szCs w:val="32"/>
        </w:rPr>
        <w:t>讨论并决定本地区重大问题，统筹推进平安建设、城市管理、社区建设、民生保障等工作，统筹、协调辖区单位和组织，团结、组织党内外干部和群众，抓好决策部署的组织实施和督促落实。</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lastRenderedPageBreak/>
        <w:t>（3）</w:t>
      </w:r>
      <w:r w:rsidRPr="004D7B77">
        <w:rPr>
          <w:rFonts w:ascii="仿宋" w:eastAsia="仿宋" w:hAnsi="仿宋"/>
          <w:sz w:val="32"/>
          <w:szCs w:val="32"/>
        </w:rPr>
        <w:t>履行全面从严治党主体责任，全面推进辖区党的政治建设、思想建设、组织建设、作风建设、纪律建设，把制度建设贯穿其中，组织协调反腐败工作。</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（4）</w:t>
      </w:r>
      <w:r w:rsidRPr="004D7B77">
        <w:rPr>
          <w:rFonts w:ascii="仿宋" w:eastAsia="仿宋" w:hAnsi="仿宋"/>
          <w:sz w:val="32"/>
          <w:szCs w:val="32"/>
        </w:rPr>
        <w:t>落实基层党建工作责任制，加强街道党工委自身建设和以党支部为核心的基层党组织建设，统筹推进区域化党建和“两新”组织党建、社区党建工作。对党员进行教育、管理、监督和服务，做好经常性的发展党员工作。</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（5）</w:t>
      </w:r>
      <w:r w:rsidRPr="004D7B77">
        <w:rPr>
          <w:rFonts w:ascii="仿宋" w:eastAsia="仿宋" w:hAnsi="仿宋"/>
          <w:sz w:val="32"/>
          <w:szCs w:val="32"/>
        </w:rPr>
        <w:t>按照管理权限，对街道机关及所属单位干部进行教育、培训、选拔、考核和监督，对市、区政府职能部门派出机构相关工作人员的任免、调动、奖惩提出意见，对社区工作者队伍进行教育、管理。</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（6）</w:t>
      </w:r>
      <w:r w:rsidRPr="004D7B77">
        <w:rPr>
          <w:rFonts w:ascii="仿宋" w:eastAsia="仿宋" w:hAnsi="仿宋"/>
          <w:sz w:val="32"/>
          <w:szCs w:val="32"/>
        </w:rPr>
        <w:t>负责思想政治、意识形态、精神文明、统一战线工作，领导街道纪工委、人大工委、总工会、团工委、妇联、残联等组织，支持和保证其依照党内法规、法律、法规、规章、各自的章程开展工作。</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（7）</w:t>
      </w:r>
      <w:r w:rsidRPr="004D7B77">
        <w:rPr>
          <w:rFonts w:ascii="仿宋" w:eastAsia="仿宋" w:hAnsi="仿宋"/>
          <w:sz w:val="32"/>
          <w:szCs w:val="32"/>
        </w:rPr>
        <w:t>组织维护辖区安全稳定，协调推动社会治安综合治理，承担民兵预备役、征兵、民防工作。</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（8）</w:t>
      </w:r>
      <w:r w:rsidRPr="004D7B77">
        <w:rPr>
          <w:rFonts w:ascii="仿宋" w:eastAsia="仿宋" w:hAnsi="仿宋"/>
          <w:sz w:val="32"/>
          <w:szCs w:val="32"/>
        </w:rPr>
        <w:t>承办区委交办的其他事项。</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2.建外街道办事处主要职责：</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（1）</w:t>
      </w:r>
      <w:r w:rsidRPr="004D7B77">
        <w:rPr>
          <w:rFonts w:ascii="仿宋" w:eastAsia="仿宋" w:hAnsi="仿宋"/>
          <w:sz w:val="32"/>
          <w:szCs w:val="32"/>
        </w:rPr>
        <w:t>贯彻执行法律、法规、规章和市、区政府的决定、命令，依法管理基层公共事务。</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（2）</w:t>
      </w:r>
      <w:r w:rsidRPr="004D7B77">
        <w:rPr>
          <w:rFonts w:ascii="仿宋" w:eastAsia="仿宋" w:hAnsi="仿宋"/>
          <w:sz w:val="32"/>
          <w:szCs w:val="32"/>
        </w:rPr>
        <w:t>承担辖区市容环境卫生、绿化美化的管理工作，推进街巷长、河长制工作，组织、协调城市管理综合执法和</w:t>
      </w:r>
      <w:r w:rsidRPr="004D7B77">
        <w:rPr>
          <w:rFonts w:ascii="仿宋" w:eastAsia="仿宋" w:hAnsi="仿宋"/>
          <w:sz w:val="32"/>
          <w:szCs w:val="32"/>
        </w:rPr>
        <w:lastRenderedPageBreak/>
        <w:t>环境秩序综合治理工作，推进城市精细化管理。</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（3）</w:t>
      </w:r>
      <w:r w:rsidRPr="004D7B77">
        <w:rPr>
          <w:rFonts w:ascii="仿宋" w:eastAsia="仿宋" w:hAnsi="仿宋"/>
          <w:sz w:val="32"/>
          <w:szCs w:val="32"/>
        </w:rPr>
        <w:t>协助依法履行安全生产、消防安全、食品安全、环境保护、劳动保障、流动人口及出租房屋监督管理工作，承担辖区应急、防汛和防灾减灾工作。</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（4）</w:t>
      </w:r>
      <w:r w:rsidRPr="004D7B77">
        <w:rPr>
          <w:rFonts w:ascii="仿宋" w:eastAsia="仿宋" w:hAnsi="仿宋"/>
          <w:sz w:val="32"/>
          <w:szCs w:val="32"/>
        </w:rPr>
        <w:t>参与制定并组织实施社区建设规划和公共服务设施规划，组织辖区单位、居民和志愿者队伍为社区发展服务。</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（5）</w:t>
      </w:r>
      <w:r w:rsidRPr="004D7B77">
        <w:rPr>
          <w:rFonts w:ascii="仿宋" w:eastAsia="仿宋" w:hAnsi="仿宋"/>
          <w:sz w:val="32"/>
          <w:szCs w:val="32"/>
        </w:rPr>
        <w:t>负责社区居民委员会建设，指导社区居民委员会工作，培育、发展社区社会组织，指导、监督社区业主委员会。</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（6）</w:t>
      </w:r>
      <w:r w:rsidRPr="004D7B77">
        <w:rPr>
          <w:rFonts w:ascii="仿宋" w:eastAsia="仿宋" w:hAnsi="仿宋"/>
          <w:sz w:val="32"/>
          <w:szCs w:val="32"/>
        </w:rPr>
        <w:t>推进居民自治，及时处理并向上级政府反映居民的意见和要求。动员社会力量参与社区治理，推动形成社区共治合力。</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（7）</w:t>
      </w:r>
      <w:r w:rsidRPr="004D7B77">
        <w:rPr>
          <w:rFonts w:ascii="仿宋" w:eastAsia="仿宋" w:hAnsi="仿宋"/>
          <w:sz w:val="32"/>
          <w:szCs w:val="32"/>
        </w:rPr>
        <w:t>组织开展群众性文化、体育、科普活动，开展法治宣传和社会公德教育，推动社区公益事业发展。</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（8）</w:t>
      </w:r>
      <w:r w:rsidRPr="004D7B77">
        <w:rPr>
          <w:rFonts w:ascii="仿宋" w:eastAsia="仿宋" w:hAnsi="仿宋"/>
          <w:sz w:val="32"/>
          <w:szCs w:val="32"/>
        </w:rPr>
        <w:t>组织开展公共服务，落实人力社保、民政、卫生健康、教育、住房保障、便民服务等政策，维护老年人、妇女、未成年人、残疾人等合法权益。</w:t>
      </w:r>
    </w:p>
    <w:p w:rsidR="001D7252" w:rsidRPr="004D7B77" w:rsidRDefault="0055265F">
      <w:pPr>
        <w:spacing w:line="579" w:lineRule="exact"/>
        <w:ind w:firstLineChars="200" w:firstLine="640"/>
        <w:rPr>
          <w:rFonts w:ascii="仿宋" w:eastAsia="仿宋" w:hAnsi="仿宋"/>
          <w:b/>
          <w:sz w:val="32"/>
          <w:szCs w:val="32"/>
        </w:rPr>
      </w:pPr>
      <w:r w:rsidRPr="004D7B77">
        <w:rPr>
          <w:rFonts w:ascii="仿宋" w:eastAsia="仿宋" w:hAnsi="仿宋" w:hint="eastAsia"/>
          <w:sz w:val="32"/>
          <w:szCs w:val="32"/>
        </w:rPr>
        <w:t>（9）</w:t>
      </w:r>
      <w:r w:rsidRPr="004D7B77">
        <w:rPr>
          <w:rFonts w:ascii="仿宋" w:eastAsia="仿宋" w:hAnsi="仿宋"/>
          <w:sz w:val="32"/>
          <w:szCs w:val="32"/>
        </w:rPr>
        <w:t>承办区政府交办的其他事项。</w:t>
      </w:r>
    </w:p>
    <w:p w:rsidR="001D7252" w:rsidRPr="004D7B77" w:rsidRDefault="0055265F">
      <w:pPr>
        <w:spacing w:line="600" w:lineRule="exact"/>
        <w:ind w:firstLineChars="200" w:firstLine="640"/>
        <w:rPr>
          <w:rFonts w:ascii="楷体_GB2312" w:eastAsia="楷体_GB2312"/>
          <w:sz w:val="32"/>
          <w:szCs w:val="32"/>
        </w:rPr>
      </w:pPr>
      <w:r w:rsidRPr="004D7B77">
        <w:rPr>
          <w:rFonts w:ascii="楷体_GB2312" w:eastAsia="楷体_GB2312" w:hint="eastAsia"/>
          <w:sz w:val="32"/>
          <w:szCs w:val="32"/>
        </w:rPr>
        <w:t>（二）部门整体绩效目标设立情况</w:t>
      </w:r>
    </w:p>
    <w:p w:rsidR="001D7252" w:rsidRPr="004D7B77" w:rsidRDefault="0055265F">
      <w:pPr>
        <w:spacing w:line="600" w:lineRule="exact"/>
        <w:ind w:firstLineChars="200" w:firstLine="640"/>
        <w:rPr>
          <w:rFonts w:ascii="仿宋_GB2312" w:eastAsia="仿宋_GB2312"/>
          <w:sz w:val="32"/>
          <w:szCs w:val="32"/>
        </w:rPr>
      </w:pPr>
      <w:r w:rsidRPr="004D7B77">
        <w:rPr>
          <w:rFonts w:ascii="仿宋_GB2312" w:eastAsia="仿宋_GB2312" w:hint="eastAsia"/>
          <w:sz w:val="32"/>
          <w:szCs w:val="32"/>
        </w:rPr>
        <w:t>建外街道党工委、办事处依据法律、法规、规章和上级党委、政府的授权、代表区委区政府对辖区党的建设、公共服务、城市管理、社会治理等行使综合管理职能，全面负责辖区地区性、社会性、群众性工作的统筹协调。</w:t>
      </w:r>
    </w:p>
    <w:p w:rsidR="001D7252" w:rsidRDefault="0055265F">
      <w:pPr>
        <w:spacing w:line="560" w:lineRule="exact"/>
        <w:ind w:firstLineChars="200" w:firstLine="640"/>
        <w:rPr>
          <w:rFonts w:ascii="仿宋_GB2312" w:eastAsia="仿宋_GB2312"/>
          <w:sz w:val="32"/>
          <w:szCs w:val="32"/>
        </w:rPr>
      </w:pPr>
      <w:r w:rsidRPr="004D7B77">
        <w:rPr>
          <w:rFonts w:ascii="仿宋_GB2312" w:eastAsia="仿宋_GB2312" w:hint="eastAsia"/>
          <w:sz w:val="32"/>
          <w:szCs w:val="32"/>
        </w:rPr>
        <w:lastRenderedPageBreak/>
        <w:t>结合上述工作，设定年度绩效目标如下：</w:t>
      </w:r>
    </w:p>
    <w:p w:rsidR="004D7B77" w:rsidRPr="004D7B77" w:rsidRDefault="004D7B77">
      <w:pPr>
        <w:spacing w:line="560" w:lineRule="exact"/>
        <w:ind w:firstLineChars="200" w:firstLine="640"/>
        <w:rPr>
          <w:rFonts w:ascii="仿宋_GB2312" w:eastAsia="仿宋_GB2312"/>
          <w:sz w:val="32"/>
          <w:szCs w:val="32"/>
        </w:rPr>
      </w:pPr>
    </w:p>
    <w:tbl>
      <w:tblPr>
        <w:tblW w:w="87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7"/>
        <w:gridCol w:w="1157"/>
        <w:gridCol w:w="718"/>
        <w:gridCol w:w="975"/>
        <w:gridCol w:w="2111"/>
        <w:gridCol w:w="1028"/>
        <w:gridCol w:w="1029"/>
        <w:gridCol w:w="1125"/>
      </w:tblGrid>
      <w:tr w:rsidR="001D7252" w:rsidRPr="004D7B77">
        <w:trPr>
          <w:trHeight w:val="270"/>
        </w:trPr>
        <w:tc>
          <w:tcPr>
            <w:tcW w:w="8760" w:type="dxa"/>
            <w:gridSpan w:val="8"/>
            <w:shd w:val="clear" w:color="auto" w:fill="FFFFFF"/>
            <w:vAlign w:val="center"/>
          </w:tcPr>
          <w:p w:rsidR="001D7252" w:rsidRPr="004D7B77" w:rsidRDefault="0055265F">
            <w:pPr>
              <w:widowControl/>
              <w:jc w:val="center"/>
              <w:textAlignment w:val="center"/>
              <w:rPr>
                <w:rFonts w:ascii="宋体" w:hAnsi="宋体" w:cs="宋体"/>
                <w:color w:val="000000"/>
                <w:kern w:val="0"/>
                <w:sz w:val="15"/>
                <w:szCs w:val="15"/>
              </w:rPr>
            </w:pPr>
            <w:r w:rsidRPr="004D7B77">
              <w:rPr>
                <w:rFonts w:ascii="微软雅黑" w:eastAsia="微软雅黑" w:hAnsi="微软雅黑" w:cs="微软雅黑" w:hint="eastAsia"/>
                <w:b/>
                <w:bCs/>
                <w:color w:val="808080"/>
                <w:kern w:val="0"/>
                <w:sz w:val="12"/>
                <w:szCs w:val="12"/>
              </w:rPr>
              <w:t>整体绩效目标</w:t>
            </w:r>
          </w:p>
        </w:tc>
      </w:tr>
      <w:tr w:rsidR="001D7252" w:rsidRPr="004D7B77">
        <w:trPr>
          <w:trHeight w:val="270"/>
        </w:trPr>
        <w:tc>
          <w:tcPr>
            <w:tcW w:w="8760" w:type="dxa"/>
            <w:gridSpan w:val="8"/>
            <w:shd w:val="clear" w:color="auto" w:fill="FFFFFF"/>
            <w:vAlign w:val="center"/>
          </w:tcPr>
          <w:p w:rsidR="001D7252" w:rsidRPr="004D7B77" w:rsidRDefault="0055265F">
            <w:pPr>
              <w:widowControl/>
              <w:jc w:val="left"/>
              <w:textAlignment w:val="center"/>
              <w:rPr>
                <w:rFonts w:ascii="微软雅黑" w:eastAsia="微软雅黑" w:hAnsi="微软雅黑" w:cs="微软雅黑"/>
                <w:b/>
                <w:bCs/>
                <w:color w:val="808080"/>
                <w:kern w:val="0"/>
                <w:sz w:val="12"/>
                <w:szCs w:val="12"/>
              </w:rPr>
            </w:pPr>
            <w:r w:rsidRPr="004D7B77">
              <w:rPr>
                <w:rFonts w:ascii="宋体" w:hAnsi="宋体" w:cs="宋体" w:hint="eastAsia"/>
                <w:color w:val="000000"/>
                <w:kern w:val="0"/>
                <w:sz w:val="15"/>
                <w:szCs w:val="15"/>
              </w:rPr>
              <w:t>1.贯彻执行法律、法规、规章和市、区政府的决定、命令，依法管理基层公共事务。</w:t>
            </w:r>
            <w:r w:rsidRPr="004D7B77">
              <w:rPr>
                <w:rFonts w:ascii="宋体" w:hAnsi="宋体" w:cs="宋体" w:hint="eastAsia"/>
                <w:color w:val="000000"/>
                <w:kern w:val="0"/>
                <w:sz w:val="15"/>
                <w:szCs w:val="15"/>
              </w:rPr>
              <w:br/>
              <w:t>2.承担辖区市容环境卫生、绿化美化的管理工作，推进街巷长、河长制工作，组织、协调城市管理综合执法和环境秩序综合治理工作，推进城市精细化管理。</w:t>
            </w:r>
            <w:r w:rsidRPr="004D7B77">
              <w:rPr>
                <w:rFonts w:ascii="宋体" w:hAnsi="宋体" w:cs="宋体" w:hint="eastAsia"/>
                <w:color w:val="000000"/>
                <w:kern w:val="0"/>
                <w:sz w:val="15"/>
                <w:szCs w:val="15"/>
              </w:rPr>
              <w:br/>
              <w:t>3.协助依法履行安全生产、消防安全、食品安全、环境保护、劳动保障、流动人口及出租房屋监督管理工作，承担辖区应急、防汛和防灾减灾工作。</w:t>
            </w:r>
            <w:r w:rsidRPr="004D7B77">
              <w:rPr>
                <w:rFonts w:ascii="宋体" w:hAnsi="宋体" w:cs="宋体" w:hint="eastAsia"/>
                <w:color w:val="000000"/>
                <w:kern w:val="0"/>
                <w:sz w:val="15"/>
                <w:szCs w:val="15"/>
              </w:rPr>
              <w:br/>
              <w:t>4.参与制定并组织实施社区建设规划和公共服务设施规划，组织辖区单位、居民和志愿者队伍为社区发展服务。</w:t>
            </w:r>
            <w:r w:rsidRPr="004D7B77">
              <w:rPr>
                <w:rFonts w:ascii="宋体" w:hAnsi="宋体" w:cs="宋体" w:hint="eastAsia"/>
                <w:color w:val="000000"/>
                <w:kern w:val="0"/>
                <w:sz w:val="15"/>
                <w:szCs w:val="15"/>
              </w:rPr>
              <w:br/>
              <w:t>5.负责社区居民委员会建设，指导社区居民委员会工作，培育、发展社区社会组织，指导、监督社区业主委员会。</w:t>
            </w:r>
            <w:r w:rsidRPr="004D7B77">
              <w:rPr>
                <w:rFonts w:ascii="宋体" w:hAnsi="宋体" w:cs="宋体" w:hint="eastAsia"/>
                <w:color w:val="000000"/>
                <w:kern w:val="0"/>
                <w:sz w:val="15"/>
                <w:szCs w:val="15"/>
              </w:rPr>
              <w:br/>
              <w:t>6.推进居民自治，及时处理并向上级政府反映居民的意见和要求。动员社会力量参与社区治理，推动形成社区共治合力。</w:t>
            </w:r>
            <w:r w:rsidRPr="004D7B77">
              <w:rPr>
                <w:rFonts w:ascii="宋体" w:hAnsi="宋体" w:cs="宋体" w:hint="eastAsia"/>
                <w:color w:val="000000"/>
                <w:kern w:val="0"/>
                <w:sz w:val="15"/>
                <w:szCs w:val="15"/>
              </w:rPr>
              <w:br/>
              <w:t>7.组织开展群众性文化、体育、科普活动，开展法治宣传和社会公德教育，推动社区公益事业发展。</w:t>
            </w:r>
            <w:r w:rsidRPr="004D7B77">
              <w:rPr>
                <w:rFonts w:ascii="宋体" w:hAnsi="宋体" w:cs="宋体" w:hint="eastAsia"/>
                <w:color w:val="000000"/>
                <w:kern w:val="0"/>
                <w:sz w:val="15"/>
                <w:szCs w:val="15"/>
              </w:rPr>
              <w:br/>
              <w:t>8.组织开展公共服务，落实人力社保、民政、卫生健康、教育、住房保障、便民服务等政策，维护老年人、妇女、未成年人、残疾人等合法权益。</w:t>
            </w:r>
            <w:r w:rsidRPr="004D7B77">
              <w:rPr>
                <w:rFonts w:ascii="宋体" w:hAnsi="宋体" w:cs="宋体" w:hint="eastAsia"/>
                <w:color w:val="000000"/>
                <w:kern w:val="0"/>
                <w:sz w:val="15"/>
                <w:szCs w:val="15"/>
              </w:rPr>
              <w:br/>
              <w:t>9.承办区政府交办的其他事项。</w:t>
            </w:r>
          </w:p>
        </w:tc>
      </w:tr>
      <w:tr w:rsidR="001D7252" w:rsidRPr="004D7B77">
        <w:trPr>
          <w:trHeight w:val="270"/>
        </w:trPr>
        <w:tc>
          <w:tcPr>
            <w:tcW w:w="8760" w:type="dxa"/>
            <w:gridSpan w:val="8"/>
            <w:shd w:val="clear" w:color="auto" w:fill="FFFFFF"/>
            <w:vAlign w:val="center"/>
          </w:tcPr>
          <w:p w:rsidR="001D7252" w:rsidRPr="004D7B77" w:rsidRDefault="0055265F">
            <w:pPr>
              <w:widowControl/>
              <w:jc w:val="center"/>
              <w:textAlignment w:val="center"/>
              <w:rPr>
                <w:rFonts w:ascii="微软雅黑" w:eastAsia="微软雅黑" w:hAnsi="微软雅黑" w:cs="微软雅黑"/>
                <w:b/>
                <w:bCs/>
                <w:color w:val="808080"/>
                <w:sz w:val="12"/>
                <w:szCs w:val="12"/>
              </w:rPr>
            </w:pPr>
            <w:r w:rsidRPr="004D7B77">
              <w:rPr>
                <w:rFonts w:ascii="微软雅黑" w:eastAsia="微软雅黑" w:hAnsi="微软雅黑" w:cs="微软雅黑" w:hint="eastAsia"/>
                <w:b/>
                <w:bCs/>
                <w:color w:val="808080"/>
                <w:kern w:val="0"/>
                <w:sz w:val="12"/>
                <w:szCs w:val="12"/>
              </w:rPr>
              <w:t>年度绩效指标</w:t>
            </w:r>
          </w:p>
        </w:tc>
      </w:tr>
      <w:tr w:rsidR="001D7252" w:rsidRPr="004D7B77">
        <w:trPr>
          <w:trHeight w:val="270"/>
        </w:trPr>
        <w:tc>
          <w:tcPr>
            <w:tcW w:w="617"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活动</w:t>
            </w:r>
          </w:p>
        </w:tc>
        <w:tc>
          <w:tcPr>
            <w:tcW w:w="1157"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 xml:space="preserve"> 任务</w:t>
            </w:r>
          </w:p>
        </w:tc>
        <w:tc>
          <w:tcPr>
            <w:tcW w:w="718"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一级指标</w:t>
            </w:r>
          </w:p>
        </w:tc>
        <w:tc>
          <w:tcPr>
            <w:tcW w:w="975"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二级指标</w:t>
            </w:r>
          </w:p>
        </w:tc>
        <w:tc>
          <w:tcPr>
            <w:tcW w:w="2111"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 xml:space="preserve"> 三级指标</w:t>
            </w:r>
          </w:p>
        </w:tc>
        <w:tc>
          <w:tcPr>
            <w:tcW w:w="1028"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绩效指标性质</w:t>
            </w:r>
          </w:p>
        </w:tc>
        <w:tc>
          <w:tcPr>
            <w:tcW w:w="1029"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绩效指标值</w:t>
            </w:r>
          </w:p>
        </w:tc>
        <w:tc>
          <w:tcPr>
            <w:tcW w:w="1125" w:type="dxa"/>
            <w:shd w:val="clear" w:color="auto" w:fill="auto"/>
            <w:vAlign w:val="center"/>
          </w:tcPr>
          <w:p w:rsidR="001D7252" w:rsidRPr="004D7B77" w:rsidRDefault="0055265F">
            <w:pPr>
              <w:widowControl/>
              <w:jc w:val="center"/>
              <w:textAlignment w:val="center"/>
              <w:rPr>
                <w:rFonts w:ascii="宋体" w:hAnsi="宋体" w:cs="宋体"/>
                <w:b/>
                <w:bCs/>
                <w:color w:val="000000"/>
                <w:sz w:val="12"/>
                <w:szCs w:val="12"/>
              </w:rPr>
            </w:pPr>
            <w:r w:rsidRPr="004D7B77">
              <w:rPr>
                <w:rFonts w:ascii="宋体" w:hAnsi="宋体" w:cs="宋体" w:hint="eastAsia"/>
                <w:b/>
                <w:bCs/>
                <w:color w:val="000000"/>
                <w:kern w:val="0"/>
                <w:sz w:val="12"/>
                <w:szCs w:val="12"/>
              </w:rPr>
              <w:t>绩效度量单位</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一般行政管理事务</w:t>
            </w: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办事处及社区层面服务用房物业面积</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7447.28</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平方米</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足额发放、缴纳人员工资社保</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发放（缴纳）覆盖率</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科目调整次数</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次</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满足人员办公基本需求</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足额发放、缴纳人员工资社保</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按时足额拨付资金</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12</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月</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覆盖全年，能够保证相关人员办公的即时需要。</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年</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Arial" w:hAnsi="Arial" w:cs="Arial"/>
                <w:color w:val="000000"/>
                <w:sz w:val="12"/>
                <w:szCs w:val="12"/>
              </w:rPr>
            </w:pPr>
            <w:r w:rsidRPr="004D7B77">
              <w:rPr>
                <w:rStyle w:val="font31"/>
                <w:rFonts w:hint="default"/>
              </w:rPr>
              <w:t xml:space="preserve"> 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保障办事处及社区正常运转，支持社区服务工作正常开展，达到为社区居民服务的目的</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足额发放、缴纳人员工资社保</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足额保障率（参保率）</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工作人员满意度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足额发放、缴纳人员工资社保</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涉及人员满意度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99</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Arial" w:hAnsi="Arial" w:cs="Arial"/>
                <w:color w:val="000000"/>
                <w:sz w:val="12"/>
                <w:szCs w:val="12"/>
              </w:rPr>
            </w:pPr>
            <w:r w:rsidRPr="004D7B77">
              <w:rPr>
                <w:rStyle w:val="font31"/>
                <w:rFonts w:hint="default"/>
              </w:rPr>
              <w:t xml:space="preserve"> 确保机关正常运转</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办事处及社区层面服务用房物业费标准</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138</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元/平方米</w:t>
            </w: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足额发放、缴纳人员工资社保</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标准执行率</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党建工作</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社区党建工作</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覆盖辖区党组织数量</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170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个</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辖区党员参与度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98</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党建活动举办频次</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次/年</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锻炼党员党性，增强党组织凝聚力。</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党员党组织满意度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98</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党建活动举办平均成本</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30000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w:t>
            </w:r>
          </w:p>
        </w:tc>
      </w:tr>
      <w:tr w:rsidR="001D7252" w:rsidRPr="004D7B77">
        <w:trPr>
          <w:trHeight w:val="36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党组织服务群众工作</w:t>
            </w:r>
          </w:p>
        </w:tc>
        <w:tc>
          <w:tcPr>
            <w:tcW w:w="1157"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基层党组织服务群众</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辖区社区数量</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11</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个</w:t>
            </w: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Arial" w:hAnsi="Arial" w:cs="Arial"/>
                <w:color w:val="000000"/>
                <w:sz w:val="12"/>
                <w:szCs w:val="12"/>
              </w:rPr>
            </w:pPr>
            <w:r w:rsidRPr="004D7B77">
              <w:rPr>
                <w:rStyle w:val="font31"/>
                <w:rFonts w:hint="default"/>
              </w:rPr>
              <w:t xml:space="preserve"> 基层党组织服务群众</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无滞留截留挪用项目经费情况</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次</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基层党组织服务群众</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经过征集意见、制定计划、党员审议、街乡审批、结果公示计划管理，严格执行用款进度，持续提高资金使用效益。</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加大基层基础保障力度，提升基层党组织服务水平，以达到强化党组织的政治功能，提升组织力的目的。</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社区居民满意度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85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shd w:val="clear" w:color="auto" w:fill="auto"/>
            <w:vAlign w:val="center"/>
          </w:tcPr>
          <w:p w:rsidR="001D7252" w:rsidRPr="004D7B77" w:rsidRDefault="0055265F">
            <w:pPr>
              <w:widowControl/>
              <w:jc w:val="left"/>
              <w:textAlignment w:val="center"/>
              <w:rPr>
                <w:rFonts w:ascii="Arial" w:hAnsi="Arial" w:cs="Arial"/>
                <w:color w:val="000000"/>
                <w:sz w:val="12"/>
                <w:szCs w:val="12"/>
              </w:rPr>
            </w:pPr>
            <w:r w:rsidRPr="004D7B77">
              <w:rPr>
                <w:rStyle w:val="font31"/>
                <w:rFonts w:hint="default"/>
              </w:rPr>
              <w:t>基层党组织服务群众</w:t>
            </w: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平均每社区党组织服务群众标准</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40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万元/个</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公共安全工作</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基层公共安全工作</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开展公安、法制等各项宣传活动</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50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场</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平均参与活动群众</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45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人次</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公共安全宣传活动开展时效</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年</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落实党建引领，通过多种教育及宣传实践方式，为群众办实事，加强社区治安</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辖区居民满意度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基层公共安全工作经费成本</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130000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元/年</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环境卫生、绿化美化工作</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绿化养护与道路保洁</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自管道路保洁面积</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76765.03</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平米</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自管绿地养护面积</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48776.58</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平米</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道路可见垃圾</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处</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道路清扫频次</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2</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次</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生态效益指标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洒水降尘，减少重污染天气，确保道路清扫整洁，改善居民生活环境。</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居民对环境满意度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公共道路保洁成本</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16.87</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元/平方米</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自管绿地养护成本</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14.75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元/平方米</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公益事业工作</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社区公益事业</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覆盖社区数</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12</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个</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社区覆盖率</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每季度按照财政支出进度要求完成支出，每年11月底前完成全部支出。</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改善小区硬件环境，提升居民生活质量。</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社区居民满意度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达到户数规模社区公益事业经费标准</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150000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元/年</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未达到户数规模社区公益事业经费标准</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80000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元/年</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民生保障工作</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民生保障工作</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辖区职康站、温馨家园数量</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个</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保障困难群体的基本生活</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及时开展抚恤、慰问、救济等工作，将资金发放到位</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及时开展救助工作，将各项补贴发放到位，完善残疾人综合配套措施，让群众在社区生活更方便、更幸福、更温馨</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接受帮扶群众满意度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center"/>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街道临时救助成本标准</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61000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元/年</w:t>
            </w:r>
          </w:p>
        </w:tc>
      </w:tr>
      <w:tr w:rsidR="001D7252" w:rsidRPr="004D7B77">
        <w:trPr>
          <w:trHeight w:val="270"/>
        </w:trPr>
        <w:tc>
          <w:tcPr>
            <w:tcW w:w="617" w:type="dxa"/>
            <w:vMerge w:val="restart"/>
            <w:shd w:val="clear" w:color="auto" w:fill="auto"/>
            <w:vAlign w:val="center"/>
          </w:tcPr>
          <w:p w:rsidR="001D7252" w:rsidRPr="004D7B77" w:rsidRDefault="0055265F">
            <w:pPr>
              <w:widowControl/>
              <w:jc w:val="center"/>
              <w:textAlignment w:val="center"/>
              <w:rPr>
                <w:rFonts w:ascii="宋体" w:hAnsi="宋体" w:cs="宋体"/>
                <w:color w:val="000000"/>
                <w:sz w:val="12"/>
                <w:szCs w:val="12"/>
              </w:rPr>
            </w:pPr>
            <w:r w:rsidRPr="004D7B77">
              <w:rPr>
                <w:rFonts w:ascii="宋体" w:hAnsi="宋体" w:cs="宋体" w:hint="eastAsia"/>
                <w:color w:val="000000"/>
                <w:kern w:val="0"/>
                <w:sz w:val="12"/>
                <w:szCs w:val="12"/>
              </w:rPr>
              <w:t>其他业务事项</w:t>
            </w:r>
          </w:p>
        </w:tc>
        <w:tc>
          <w:tcPr>
            <w:tcW w:w="1157"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民生家园建设</w:t>
            </w:r>
          </w:p>
        </w:tc>
        <w:tc>
          <w:tcPr>
            <w:tcW w:w="718" w:type="dxa"/>
            <w:vMerge w:val="restart"/>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产出指标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数量指标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根据街道工作安排，开展辖区社区环境整治工作</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12</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个</w:t>
            </w:r>
          </w:p>
        </w:tc>
      </w:tr>
      <w:tr w:rsidR="001D7252" w:rsidRPr="004D7B77">
        <w:trPr>
          <w:trHeight w:val="270"/>
        </w:trPr>
        <w:tc>
          <w:tcPr>
            <w:tcW w:w="61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质量指标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优先确保国家和市区有关政策和重点工作的落实</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270"/>
        </w:trPr>
        <w:tc>
          <w:tcPr>
            <w:tcW w:w="61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vMerge/>
            <w:shd w:val="clear" w:color="auto" w:fill="auto"/>
            <w:vAlign w:val="center"/>
          </w:tcPr>
          <w:p w:rsidR="001D7252" w:rsidRPr="004D7B77" w:rsidRDefault="001D7252">
            <w:pPr>
              <w:jc w:val="left"/>
              <w:rPr>
                <w:rFonts w:ascii="宋体" w:hAnsi="宋体" w:cs="宋体"/>
                <w:color w:val="000000"/>
                <w:sz w:val="12"/>
                <w:szCs w:val="12"/>
              </w:rPr>
            </w:pP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时效指标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按照工作计划，有效推进各项工作落实，提高工程完工率。</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100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效益指标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社会效益指标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根据群众需求，落实事业发展，解决群众需求迫切的民生问题。</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定性</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优良中低差</w:t>
            </w:r>
          </w:p>
        </w:tc>
        <w:tc>
          <w:tcPr>
            <w:tcW w:w="1125" w:type="dxa"/>
            <w:shd w:val="clear" w:color="auto" w:fill="auto"/>
            <w:vAlign w:val="center"/>
          </w:tcPr>
          <w:p w:rsidR="001D7252" w:rsidRPr="004D7B77" w:rsidRDefault="001D7252">
            <w:pPr>
              <w:jc w:val="left"/>
              <w:rPr>
                <w:rFonts w:ascii="宋体" w:hAnsi="宋体" w:cs="宋体"/>
                <w:color w:val="000000"/>
                <w:sz w:val="12"/>
                <w:szCs w:val="12"/>
              </w:rPr>
            </w:pPr>
          </w:p>
        </w:tc>
      </w:tr>
      <w:tr w:rsidR="001D7252" w:rsidRPr="004D7B77">
        <w:trPr>
          <w:trHeight w:val="360"/>
        </w:trPr>
        <w:tc>
          <w:tcPr>
            <w:tcW w:w="61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满意度指标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服务对象满意度指标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辖区居民满意度</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95</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r>
      <w:tr w:rsidR="001D7252" w:rsidRPr="004D7B77">
        <w:trPr>
          <w:trHeight w:val="270"/>
        </w:trPr>
        <w:tc>
          <w:tcPr>
            <w:tcW w:w="61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1157" w:type="dxa"/>
            <w:vMerge/>
            <w:shd w:val="clear" w:color="auto" w:fill="auto"/>
            <w:vAlign w:val="center"/>
          </w:tcPr>
          <w:p w:rsidR="001D7252" w:rsidRPr="004D7B77" w:rsidRDefault="001D7252">
            <w:pPr>
              <w:jc w:val="left"/>
              <w:rPr>
                <w:rFonts w:ascii="宋体" w:hAnsi="宋体" w:cs="宋体"/>
                <w:color w:val="000000"/>
                <w:sz w:val="12"/>
                <w:szCs w:val="12"/>
              </w:rPr>
            </w:pPr>
          </w:p>
        </w:tc>
        <w:tc>
          <w:tcPr>
            <w:tcW w:w="71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成本指标</w:t>
            </w:r>
          </w:p>
        </w:tc>
        <w:tc>
          <w:tcPr>
            <w:tcW w:w="97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经济成本指标</w:t>
            </w:r>
          </w:p>
        </w:tc>
        <w:tc>
          <w:tcPr>
            <w:tcW w:w="2111"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合理使用资金，减少浪费，杜绝占用截留等现象。</w:t>
            </w:r>
          </w:p>
        </w:tc>
        <w:tc>
          <w:tcPr>
            <w:tcW w:w="1028"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w:t>
            </w:r>
          </w:p>
        </w:tc>
        <w:tc>
          <w:tcPr>
            <w:tcW w:w="1029"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0</w:t>
            </w:r>
          </w:p>
        </w:tc>
        <w:tc>
          <w:tcPr>
            <w:tcW w:w="1125" w:type="dxa"/>
            <w:shd w:val="clear" w:color="auto" w:fill="auto"/>
            <w:vAlign w:val="center"/>
          </w:tcPr>
          <w:p w:rsidR="001D7252" w:rsidRPr="004D7B77" w:rsidRDefault="0055265F">
            <w:pPr>
              <w:widowControl/>
              <w:jc w:val="left"/>
              <w:textAlignment w:val="center"/>
              <w:rPr>
                <w:rFonts w:ascii="宋体" w:hAnsi="宋体" w:cs="宋体"/>
                <w:color w:val="000000"/>
                <w:sz w:val="12"/>
                <w:szCs w:val="12"/>
              </w:rPr>
            </w:pPr>
            <w:r w:rsidRPr="004D7B77">
              <w:rPr>
                <w:rFonts w:ascii="宋体" w:hAnsi="宋体" w:cs="宋体" w:hint="eastAsia"/>
                <w:color w:val="000000"/>
                <w:kern w:val="0"/>
                <w:sz w:val="12"/>
                <w:szCs w:val="12"/>
              </w:rPr>
              <w:t>次</w:t>
            </w:r>
          </w:p>
        </w:tc>
      </w:tr>
    </w:tbl>
    <w:p w:rsidR="001D7252" w:rsidRPr="004D7B77" w:rsidRDefault="001D7252">
      <w:pPr>
        <w:spacing w:line="560" w:lineRule="exact"/>
        <w:ind w:firstLineChars="200" w:firstLine="640"/>
        <w:rPr>
          <w:rFonts w:ascii="仿宋_GB2312" w:eastAsia="仿宋_GB2312"/>
          <w:sz w:val="32"/>
          <w:szCs w:val="32"/>
        </w:rPr>
      </w:pPr>
    </w:p>
    <w:p w:rsidR="001D7252" w:rsidRPr="004D7B77" w:rsidRDefault="0055265F">
      <w:pPr>
        <w:spacing w:line="600" w:lineRule="exact"/>
        <w:ind w:firstLineChars="200" w:firstLine="640"/>
        <w:rPr>
          <w:rFonts w:ascii="黑体" w:eastAsia="黑体" w:hAnsi="黑体" w:cs="宋体"/>
          <w:color w:val="000000"/>
          <w:kern w:val="0"/>
          <w:sz w:val="32"/>
          <w:szCs w:val="32"/>
        </w:rPr>
      </w:pPr>
      <w:r w:rsidRPr="004D7B77">
        <w:rPr>
          <w:rFonts w:ascii="黑体" w:eastAsia="黑体" w:hAnsi="黑体" w:cs="宋体" w:hint="eastAsia"/>
          <w:color w:val="000000"/>
          <w:kern w:val="0"/>
          <w:sz w:val="32"/>
          <w:szCs w:val="32"/>
        </w:rPr>
        <w:t>二</w:t>
      </w:r>
      <w:r w:rsidRPr="004D7B77">
        <w:rPr>
          <w:rFonts w:ascii="黑体" w:eastAsia="黑体" w:hAnsi="黑体" w:cs="宋体"/>
          <w:color w:val="000000"/>
          <w:kern w:val="0"/>
          <w:sz w:val="32"/>
          <w:szCs w:val="32"/>
        </w:rPr>
        <w:t>、</w:t>
      </w:r>
      <w:r w:rsidRPr="004D7B77">
        <w:rPr>
          <w:rFonts w:ascii="黑体" w:eastAsia="黑体" w:hAnsi="黑体" w:cs="宋体" w:hint="eastAsia"/>
          <w:color w:val="000000"/>
          <w:kern w:val="0"/>
          <w:sz w:val="32"/>
          <w:szCs w:val="32"/>
        </w:rPr>
        <w:t>当年</w:t>
      </w:r>
      <w:r w:rsidRPr="004D7B77">
        <w:rPr>
          <w:rFonts w:ascii="黑体" w:eastAsia="黑体" w:hAnsi="黑体" w:cs="宋体"/>
          <w:color w:val="000000"/>
          <w:kern w:val="0"/>
          <w:sz w:val="32"/>
          <w:szCs w:val="32"/>
        </w:rPr>
        <w:t>预算执行情况</w:t>
      </w:r>
    </w:p>
    <w:p w:rsidR="001D7252" w:rsidRPr="004D7B77" w:rsidRDefault="0055265F">
      <w:pPr>
        <w:spacing w:line="600" w:lineRule="exact"/>
        <w:ind w:firstLineChars="200" w:firstLine="64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202</w:t>
      </w:r>
      <w:r w:rsidRPr="004D7B77">
        <w:rPr>
          <w:rFonts w:ascii="仿宋_GB2312" w:eastAsia="仿宋_GB2312" w:hAnsi="宋体" w:cs="宋体"/>
          <w:color w:val="000000"/>
          <w:kern w:val="0"/>
          <w:sz w:val="32"/>
          <w:szCs w:val="32"/>
        </w:rPr>
        <w:t>3</w:t>
      </w:r>
      <w:r w:rsidRPr="004D7B77">
        <w:rPr>
          <w:rFonts w:ascii="仿宋_GB2312" w:eastAsia="仿宋_GB2312" w:hAnsi="宋体" w:cs="宋体" w:hint="eastAsia"/>
          <w:color w:val="000000"/>
          <w:kern w:val="0"/>
          <w:sz w:val="32"/>
          <w:szCs w:val="32"/>
        </w:rPr>
        <w:t>年</w:t>
      </w:r>
      <w:r w:rsidRPr="004D7B77">
        <w:rPr>
          <w:rFonts w:ascii="仿宋_GB2312" w:eastAsia="仿宋_GB2312" w:hAnsi="宋体" w:cs="宋体"/>
          <w:color w:val="000000"/>
          <w:kern w:val="0"/>
          <w:sz w:val="32"/>
          <w:szCs w:val="32"/>
        </w:rPr>
        <w:t>全年</w:t>
      </w:r>
      <w:r w:rsidRPr="004D7B77">
        <w:rPr>
          <w:rFonts w:ascii="仿宋_GB2312" w:eastAsia="仿宋_GB2312" w:hAnsi="宋体" w:cs="宋体" w:hint="eastAsia"/>
          <w:color w:val="000000"/>
          <w:kern w:val="0"/>
          <w:sz w:val="32"/>
          <w:szCs w:val="32"/>
        </w:rPr>
        <w:t>预算数21,156.13万元</w:t>
      </w:r>
      <w:r w:rsidRPr="004D7B77">
        <w:rPr>
          <w:rFonts w:ascii="仿宋_GB2312" w:eastAsia="仿宋_GB2312" w:hAnsi="宋体" w:cs="宋体"/>
          <w:color w:val="000000"/>
          <w:kern w:val="0"/>
          <w:sz w:val="32"/>
          <w:szCs w:val="32"/>
        </w:rPr>
        <w:t>，</w:t>
      </w:r>
      <w:r w:rsidRPr="004D7B77">
        <w:rPr>
          <w:rFonts w:ascii="仿宋_GB2312" w:eastAsia="仿宋_GB2312" w:hAnsi="宋体" w:cs="宋体" w:hint="eastAsia"/>
          <w:color w:val="000000"/>
          <w:kern w:val="0"/>
          <w:sz w:val="32"/>
          <w:szCs w:val="32"/>
        </w:rPr>
        <w:t>其中</w:t>
      </w:r>
      <w:r w:rsidRPr="004D7B77">
        <w:rPr>
          <w:rFonts w:ascii="仿宋_GB2312" w:eastAsia="仿宋_GB2312" w:hAnsi="宋体" w:cs="宋体"/>
          <w:color w:val="000000"/>
          <w:kern w:val="0"/>
          <w:sz w:val="32"/>
          <w:szCs w:val="32"/>
        </w:rPr>
        <w:t>，基本</w:t>
      </w:r>
      <w:r w:rsidRPr="004D7B77">
        <w:rPr>
          <w:rFonts w:ascii="仿宋_GB2312" w:eastAsia="仿宋_GB2312" w:hAnsi="宋体" w:cs="宋体" w:hint="eastAsia"/>
          <w:color w:val="000000"/>
          <w:kern w:val="0"/>
          <w:sz w:val="32"/>
          <w:szCs w:val="32"/>
        </w:rPr>
        <w:t>支出</w:t>
      </w:r>
      <w:r w:rsidRPr="004D7B77">
        <w:rPr>
          <w:rFonts w:ascii="仿宋_GB2312" w:eastAsia="仿宋_GB2312" w:hAnsi="宋体" w:cs="宋体"/>
          <w:color w:val="000000"/>
          <w:kern w:val="0"/>
          <w:sz w:val="32"/>
          <w:szCs w:val="32"/>
        </w:rPr>
        <w:t>预算数</w:t>
      </w:r>
      <w:r w:rsidRPr="004D7B77">
        <w:rPr>
          <w:rFonts w:ascii="仿宋_GB2312" w:eastAsia="仿宋_GB2312" w:hAnsi="宋体" w:cs="宋体" w:hint="eastAsia"/>
          <w:color w:val="000000"/>
          <w:kern w:val="0"/>
          <w:sz w:val="32"/>
          <w:szCs w:val="32"/>
        </w:rPr>
        <w:t>5,443.00</w:t>
      </w:r>
      <w:r w:rsidRPr="004D7B77">
        <w:rPr>
          <w:rFonts w:ascii="仿宋_GB2312" w:eastAsia="仿宋_GB2312" w:hAnsi="宋体" w:cs="宋体"/>
          <w:color w:val="000000"/>
          <w:kern w:val="0"/>
          <w:sz w:val="32"/>
          <w:szCs w:val="32"/>
        </w:rPr>
        <w:t>万元，</w:t>
      </w:r>
      <w:r w:rsidRPr="004D7B77">
        <w:rPr>
          <w:rFonts w:ascii="仿宋_GB2312" w:eastAsia="仿宋_GB2312" w:hAnsi="宋体" w:cs="宋体" w:hint="eastAsia"/>
          <w:color w:val="000000"/>
          <w:kern w:val="0"/>
          <w:sz w:val="32"/>
          <w:szCs w:val="32"/>
        </w:rPr>
        <w:t>项目支出预算数15,713.13</w:t>
      </w:r>
      <w:r w:rsidRPr="004D7B77">
        <w:rPr>
          <w:rFonts w:ascii="仿宋_GB2312" w:eastAsia="仿宋_GB2312" w:hAnsi="宋体" w:cs="宋体"/>
          <w:color w:val="000000"/>
          <w:kern w:val="0"/>
          <w:sz w:val="32"/>
          <w:szCs w:val="32"/>
        </w:rPr>
        <w:t>万元，其他支出</w:t>
      </w:r>
      <w:r w:rsidRPr="004D7B77">
        <w:rPr>
          <w:rFonts w:ascii="仿宋_GB2312" w:eastAsia="仿宋_GB2312" w:hAnsi="宋体" w:cs="宋体" w:hint="eastAsia"/>
          <w:color w:val="000000"/>
          <w:kern w:val="0"/>
          <w:sz w:val="32"/>
          <w:szCs w:val="32"/>
        </w:rPr>
        <w:t>预算数0.00</w:t>
      </w:r>
      <w:r w:rsidRPr="004D7B77">
        <w:rPr>
          <w:rFonts w:ascii="仿宋_GB2312" w:eastAsia="仿宋_GB2312" w:hAnsi="宋体" w:cs="宋体"/>
          <w:color w:val="000000"/>
          <w:kern w:val="0"/>
          <w:sz w:val="32"/>
          <w:szCs w:val="32"/>
        </w:rPr>
        <w:t>万元</w:t>
      </w:r>
      <w:r w:rsidRPr="004D7B77">
        <w:rPr>
          <w:rFonts w:ascii="仿宋_GB2312" w:eastAsia="仿宋_GB2312" w:hAnsi="宋体" w:cs="宋体" w:hint="eastAsia"/>
          <w:color w:val="000000"/>
          <w:kern w:val="0"/>
          <w:sz w:val="32"/>
          <w:szCs w:val="32"/>
        </w:rPr>
        <w:t>。</w:t>
      </w:r>
      <w:r w:rsidRPr="004D7B77">
        <w:rPr>
          <w:rFonts w:ascii="仿宋_GB2312" w:eastAsia="仿宋_GB2312" w:hAnsi="宋体" w:cs="宋体"/>
          <w:color w:val="000000"/>
          <w:kern w:val="0"/>
          <w:sz w:val="32"/>
          <w:szCs w:val="32"/>
        </w:rPr>
        <w:t>资金总体</w:t>
      </w:r>
      <w:r w:rsidRPr="004D7B77">
        <w:rPr>
          <w:rFonts w:ascii="仿宋_GB2312" w:eastAsia="仿宋_GB2312" w:hAnsi="宋体" w:cs="宋体" w:hint="eastAsia"/>
          <w:color w:val="000000"/>
          <w:kern w:val="0"/>
          <w:sz w:val="32"/>
          <w:szCs w:val="32"/>
        </w:rPr>
        <w:t>支出21,016.83</w:t>
      </w:r>
      <w:r w:rsidRPr="004D7B77">
        <w:rPr>
          <w:rFonts w:ascii="仿宋_GB2312" w:eastAsia="仿宋_GB2312" w:hAnsi="宋体" w:cs="宋体"/>
          <w:color w:val="000000"/>
          <w:kern w:val="0"/>
          <w:sz w:val="32"/>
          <w:szCs w:val="32"/>
        </w:rPr>
        <w:t>万元，其中，基本支出</w:t>
      </w:r>
      <w:r w:rsidRPr="004D7B77">
        <w:rPr>
          <w:rFonts w:ascii="仿宋_GB2312" w:eastAsia="仿宋_GB2312" w:hAnsi="宋体" w:cs="宋体" w:hint="eastAsia"/>
          <w:color w:val="000000"/>
          <w:kern w:val="0"/>
          <w:sz w:val="32"/>
          <w:szCs w:val="32"/>
        </w:rPr>
        <w:t>5,443.00</w:t>
      </w:r>
      <w:r w:rsidRPr="004D7B77">
        <w:rPr>
          <w:rFonts w:ascii="仿宋_GB2312" w:eastAsia="仿宋_GB2312" w:hAnsi="宋体" w:cs="宋体"/>
          <w:color w:val="000000"/>
          <w:kern w:val="0"/>
          <w:sz w:val="32"/>
          <w:szCs w:val="32"/>
        </w:rPr>
        <w:t>万元，项目</w:t>
      </w:r>
      <w:r w:rsidRPr="004D7B77">
        <w:rPr>
          <w:rFonts w:ascii="仿宋_GB2312" w:eastAsia="仿宋_GB2312" w:hAnsi="宋体" w:cs="宋体" w:hint="eastAsia"/>
          <w:color w:val="000000"/>
          <w:kern w:val="0"/>
          <w:sz w:val="32"/>
          <w:szCs w:val="32"/>
        </w:rPr>
        <w:t>支出15,573.83</w:t>
      </w:r>
      <w:r w:rsidRPr="004D7B77">
        <w:rPr>
          <w:rFonts w:ascii="仿宋_GB2312" w:eastAsia="仿宋_GB2312" w:hAnsi="宋体" w:cs="宋体"/>
          <w:color w:val="000000"/>
          <w:kern w:val="0"/>
          <w:sz w:val="32"/>
          <w:szCs w:val="32"/>
        </w:rPr>
        <w:t>万元，</w:t>
      </w:r>
      <w:r w:rsidRPr="004D7B77">
        <w:rPr>
          <w:rFonts w:ascii="仿宋_GB2312" w:eastAsia="仿宋_GB2312" w:hAnsi="宋体" w:cs="宋体"/>
          <w:color w:val="000000"/>
          <w:kern w:val="0"/>
          <w:sz w:val="32"/>
          <w:szCs w:val="32"/>
        </w:rPr>
        <w:lastRenderedPageBreak/>
        <w:t>其他支出</w:t>
      </w:r>
      <w:r w:rsidRPr="004D7B77">
        <w:rPr>
          <w:rFonts w:ascii="仿宋_GB2312" w:eastAsia="仿宋_GB2312" w:hAnsi="宋体" w:cs="宋体" w:hint="eastAsia"/>
          <w:color w:val="000000"/>
          <w:kern w:val="0"/>
          <w:sz w:val="32"/>
          <w:szCs w:val="32"/>
        </w:rPr>
        <w:t>0.00</w:t>
      </w:r>
      <w:r w:rsidRPr="004D7B77">
        <w:rPr>
          <w:rFonts w:ascii="仿宋_GB2312" w:eastAsia="仿宋_GB2312" w:hAnsi="宋体" w:cs="宋体"/>
          <w:color w:val="000000"/>
          <w:kern w:val="0"/>
          <w:sz w:val="32"/>
          <w:szCs w:val="32"/>
        </w:rPr>
        <w:t>万元。</w:t>
      </w:r>
      <w:r w:rsidRPr="004D7B77">
        <w:rPr>
          <w:rFonts w:ascii="仿宋_GB2312" w:eastAsia="仿宋_GB2312" w:hAnsi="宋体" w:cs="宋体" w:hint="eastAsia"/>
          <w:color w:val="000000"/>
          <w:kern w:val="0"/>
          <w:sz w:val="32"/>
          <w:szCs w:val="32"/>
        </w:rPr>
        <w:t>预算</w:t>
      </w:r>
      <w:r w:rsidRPr="004D7B77">
        <w:rPr>
          <w:rFonts w:ascii="仿宋_GB2312" w:eastAsia="仿宋_GB2312" w:hAnsi="宋体" w:cs="宋体"/>
          <w:color w:val="000000"/>
          <w:kern w:val="0"/>
          <w:sz w:val="32"/>
          <w:szCs w:val="32"/>
        </w:rPr>
        <w:t>执行率为</w:t>
      </w:r>
      <w:r w:rsidRPr="004D7B77">
        <w:rPr>
          <w:rFonts w:ascii="仿宋_GB2312" w:eastAsia="仿宋_GB2312" w:hAnsi="宋体" w:cs="宋体" w:hint="eastAsia"/>
          <w:color w:val="000000"/>
          <w:kern w:val="0"/>
          <w:sz w:val="32"/>
          <w:szCs w:val="32"/>
        </w:rPr>
        <w:t>99.34</w:t>
      </w:r>
      <w:bookmarkStart w:id="0" w:name="_GoBack"/>
      <w:bookmarkEnd w:id="0"/>
      <w:r w:rsidRPr="004D7B77">
        <w:rPr>
          <w:rFonts w:ascii="仿宋_GB2312" w:eastAsia="仿宋_GB2312" w:hAnsi="宋体" w:cs="宋体" w:hint="eastAsia"/>
          <w:color w:val="000000"/>
          <w:kern w:val="0"/>
          <w:sz w:val="32"/>
          <w:szCs w:val="32"/>
        </w:rPr>
        <w:t>%。</w:t>
      </w:r>
    </w:p>
    <w:p w:rsidR="001D7252" w:rsidRPr="004D7B77" w:rsidRDefault="0055265F">
      <w:pPr>
        <w:spacing w:line="600" w:lineRule="exact"/>
        <w:ind w:leftChars="50" w:left="105" w:firstLineChars="150" w:firstLine="480"/>
        <w:rPr>
          <w:rFonts w:ascii="黑体" w:eastAsia="黑体" w:hAnsi="黑体" w:cs="宋体"/>
          <w:color w:val="000000"/>
          <w:kern w:val="0"/>
          <w:sz w:val="32"/>
          <w:szCs w:val="32"/>
        </w:rPr>
      </w:pPr>
      <w:r w:rsidRPr="004D7B77">
        <w:rPr>
          <w:rFonts w:ascii="黑体" w:eastAsia="黑体" w:hAnsi="黑体" w:cs="宋体" w:hint="eastAsia"/>
          <w:color w:val="000000"/>
          <w:kern w:val="0"/>
          <w:sz w:val="32"/>
          <w:szCs w:val="32"/>
        </w:rPr>
        <w:t>三</w:t>
      </w:r>
      <w:r w:rsidRPr="004D7B77">
        <w:rPr>
          <w:rFonts w:ascii="黑体" w:eastAsia="黑体" w:hAnsi="黑体" w:cs="宋体"/>
          <w:color w:val="000000"/>
          <w:kern w:val="0"/>
          <w:sz w:val="32"/>
          <w:szCs w:val="32"/>
        </w:rPr>
        <w:t>、整体绩效目标实现情况</w:t>
      </w:r>
    </w:p>
    <w:p w:rsidR="005E3235" w:rsidRPr="004D7B77" w:rsidRDefault="005E3235" w:rsidP="005E3235">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（一）产出完成情况分析</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1.产出数量</w:t>
      </w:r>
    </w:p>
    <w:p w:rsidR="005E3235" w:rsidRPr="004D7B77" w:rsidRDefault="005E3235" w:rsidP="00BE5569">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（1）综合工作。确保办事处及社区层面</w:t>
      </w:r>
      <w:r w:rsidR="000F5984" w:rsidRPr="004D7B77">
        <w:rPr>
          <w:rFonts w:ascii="仿宋_GB2312" w:eastAsia="仿宋_GB2312" w:hAnsi="宋体" w:cs="宋体" w:hint="eastAsia"/>
          <w:color w:val="000000"/>
          <w:kern w:val="0"/>
          <w:sz w:val="32"/>
          <w:szCs w:val="32"/>
        </w:rPr>
        <w:t>7447.28</w:t>
      </w:r>
      <w:r w:rsidRPr="004D7B77">
        <w:rPr>
          <w:rFonts w:ascii="仿宋_GB2312" w:eastAsia="仿宋_GB2312" w:hAnsi="宋体" w:cs="宋体" w:hint="eastAsia"/>
          <w:color w:val="000000"/>
          <w:kern w:val="0"/>
          <w:sz w:val="32"/>
          <w:szCs w:val="32"/>
        </w:rPr>
        <w:t>平方米服务用房物业、供暖正常运转</w:t>
      </w:r>
      <w:r w:rsidR="00207DBE" w:rsidRPr="004D7B77">
        <w:rPr>
          <w:rFonts w:ascii="仿宋_GB2312" w:eastAsia="仿宋_GB2312" w:hAnsi="宋体" w:cs="宋体" w:hint="eastAsia"/>
          <w:color w:val="000000"/>
          <w:kern w:val="0"/>
          <w:sz w:val="32"/>
          <w:szCs w:val="32"/>
        </w:rPr>
        <w:t>；发放缴纳人员工资社保覆盖率100%</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（2）党群工作。社区党建工作覆盖辖区党组织数量大于170个，党组服务群众工作覆盖辖区社区11个。</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（3）平安建设工作。</w:t>
      </w:r>
      <w:r w:rsidR="006E15C3" w:rsidRPr="004D7B77">
        <w:rPr>
          <w:rFonts w:ascii="仿宋_GB2312" w:eastAsia="仿宋_GB2312" w:hAnsi="宋体" w:cs="宋体" w:hint="eastAsia"/>
          <w:color w:val="000000"/>
          <w:kern w:val="0"/>
          <w:sz w:val="32"/>
          <w:szCs w:val="32"/>
        </w:rPr>
        <w:t>开展公安、法制等各项宣传活动大于等于50次</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（4）城市管理工作。开展自管绿化养护</w:t>
      </w:r>
      <w:r w:rsidR="00207DBE" w:rsidRPr="004D7B77">
        <w:rPr>
          <w:rFonts w:ascii="仿宋_GB2312" w:eastAsia="仿宋_GB2312" w:hAnsi="宋体" w:cs="宋体" w:hint="eastAsia"/>
          <w:color w:val="000000"/>
          <w:kern w:val="0"/>
          <w:sz w:val="32"/>
          <w:szCs w:val="32"/>
        </w:rPr>
        <w:t>48776.58</w:t>
      </w:r>
      <w:r w:rsidRPr="004D7B77">
        <w:rPr>
          <w:rFonts w:ascii="仿宋_GB2312" w:eastAsia="仿宋_GB2312" w:hAnsi="宋体" w:cs="宋体" w:hint="eastAsia"/>
          <w:color w:val="000000"/>
          <w:kern w:val="0"/>
          <w:sz w:val="32"/>
          <w:szCs w:val="32"/>
        </w:rPr>
        <w:t>平方米与自管道路保洁</w:t>
      </w:r>
      <w:r w:rsidR="00207DBE" w:rsidRPr="004D7B77">
        <w:rPr>
          <w:rFonts w:ascii="仿宋_GB2312" w:eastAsia="仿宋_GB2312" w:hAnsi="宋体" w:cs="宋体" w:hint="eastAsia"/>
          <w:color w:val="000000"/>
          <w:kern w:val="0"/>
          <w:sz w:val="32"/>
          <w:szCs w:val="32"/>
        </w:rPr>
        <w:t>76765.03</w:t>
      </w:r>
      <w:r w:rsidRPr="004D7B77">
        <w:rPr>
          <w:rFonts w:ascii="仿宋_GB2312" w:eastAsia="仿宋_GB2312" w:hAnsi="宋体" w:cs="宋体" w:hint="eastAsia"/>
          <w:color w:val="000000"/>
          <w:kern w:val="0"/>
          <w:sz w:val="32"/>
          <w:szCs w:val="32"/>
        </w:rPr>
        <w:t>平方米。</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（5）社区建设工作。社区公益工作覆盖社区1</w:t>
      </w:r>
      <w:r w:rsidR="00207DBE" w:rsidRPr="004D7B77">
        <w:rPr>
          <w:rFonts w:ascii="仿宋_GB2312" w:eastAsia="仿宋_GB2312" w:hAnsi="宋体" w:cs="宋体" w:hint="eastAsia"/>
          <w:color w:val="000000"/>
          <w:kern w:val="0"/>
          <w:sz w:val="32"/>
          <w:szCs w:val="32"/>
        </w:rPr>
        <w:t>2</w:t>
      </w:r>
      <w:r w:rsidRPr="004D7B77">
        <w:rPr>
          <w:rFonts w:ascii="仿宋_GB2312" w:eastAsia="仿宋_GB2312" w:hAnsi="宋体" w:cs="宋体" w:hint="eastAsia"/>
          <w:color w:val="000000"/>
          <w:kern w:val="0"/>
          <w:sz w:val="32"/>
          <w:szCs w:val="32"/>
        </w:rPr>
        <w:t>个。</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（6）民生保障工作。辖区设置职康站、温馨家园1个。</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（7）其他工作。根据街道工作安排，开展辖区1</w:t>
      </w:r>
      <w:r w:rsidR="00207DBE" w:rsidRPr="004D7B77">
        <w:rPr>
          <w:rFonts w:ascii="仿宋_GB2312" w:eastAsia="仿宋_GB2312" w:hAnsi="宋体" w:cs="宋体" w:hint="eastAsia"/>
          <w:color w:val="000000"/>
          <w:kern w:val="0"/>
          <w:sz w:val="32"/>
          <w:szCs w:val="32"/>
        </w:rPr>
        <w:t>2</w:t>
      </w:r>
      <w:r w:rsidRPr="004D7B77">
        <w:rPr>
          <w:rFonts w:ascii="仿宋_GB2312" w:eastAsia="仿宋_GB2312" w:hAnsi="宋体" w:cs="宋体" w:hint="eastAsia"/>
          <w:color w:val="000000"/>
          <w:kern w:val="0"/>
          <w:sz w:val="32"/>
          <w:szCs w:val="32"/>
        </w:rPr>
        <w:t>个社区环境整治工作。</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2.产出</w:t>
      </w:r>
      <w:r w:rsidRPr="004D7B77">
        <w:rPr>
          <w:rFonts w:ascii="仿宋_GB2312" w:eastAsia="仿宋_GB2312" w:hAnsi="宋体" w:cs="宋体"/>
          <w:color w:val="000000"/>
          <w:kern w:val="0"/>
          <w:sz w:val="32"/>
          <w:szCs w:val="32"/>
        </w:rPr>
        <w:t>质量</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（1）综合工作。满足人员办公基本需求。</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（2）党群工作。社区党建工作参与度大于98%，党组织服务群众工作确保无滞留截留挪用项目经费情况。</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（3）平安建设工作。</w:t>
      </w:r>
      <w:r w:rsidR="009A3FDC" w:rsidRPr="004D7B77">
        <w:rPr>
          <w:rFonts w:ascii="仿宋_GB2312" w:eastAsia="仿宋_GB2312" w:hAnsi="宋体" w:cs="宋体" w:hint="eastAsia"/>
          <w:color w:val="000000"/>
          <w:kern w:val="0"/>
          <w:sz w:val="32"/>
          <w:szCs w:val="32"/>
        </w:rPr>
        <w:t>平均参与活动群众大于等于45人次/年</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lastRenderedPageBreak/>
        <w:t>（4）城市管理工作。道路无可见垃圾。</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（5）社区建设工作。社区公益工作社区覆盖率100%。</w:t>
      </w:r>
    </w:p>
    <w:p w:rsidR="00D208D8"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（6）民生保障工作。</w:t>
      </w:r>
      <w:r w:rsidR="00D208D8" w:rsidRPr="004D7B77">
        <w:rPr>
          <w:rFonts w:ascii="仿宋_GB2312" w:eastAsia="仿宋_GB2312" w:hAnsi="宋体" w:cs="宋体" w:hint="eastAsia"/>
          <w:color w:val="000000"/>
          <w:kern w:val="0"/>
          <w:sz w:val="32"/>
          <w:szCs w:val="32"/>
        </w:rPr>
        <w:t>保障困难群体的基本生活。</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（7）其他工作。优先确保国家和市区有关政策和重点工作的落实。</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3.产出</w:t>
      </w:r>
      <w:r w:rsidRPr="004D7B77">
        <w:rPr>
          <w:rFonts w:ascii="仿宋_GB2312" w:eastAsia="仿宋_GB2312" w:hAnsi="宋体" w:cs="宋体"/>
          <w:color w:val="000000"/>
          <w:kern w:val="0"/>
          <w:sz w:val="32"/>
          <w:szCs w:val="32"/>
        </w:rPr>
        <w:t>进度</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（1）综合工作。</w:t>
      </w:r>
      <w:r w:rsidR="00D208D8" w:rsidRPr="004D7B77">
        <w:rPr>
          <w:rFonts w:ascii="仿宋_GB2312" w:eastAsia="仿宋_GB2312" w:hAnsi="宋体" w:cs="宋体" w:hint="eastAsia"/>
          <w:color w:val="000000"/>
          <w:kern w:val="0"/>
          <w:sz w:val="32"/>
          <w:szCs w:val="32"/>
        </w:rPr>
        <w:t>按时足额拨付人员工资社保；</w:t>
      </w:r>
      <w:r w:rsidRPr="004D7B77">
        <w:rPr>
          <w:rFonts w:ascii="仿宋_GB2312" w:eastAsia="仿宋_GB2312" w:hAnsi="宋体" w:cs="宋体" w:hint="eastAsia"/>
          <w:color w:val="000000"/>
          <w:kern w:val="0"/>
          <w:sz w:val="32"/>
          <w:szCs w:val="32"/>
        </w:rPr>
        <w:t>保证相关人员办公的即时需要。</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（2）党群工作。</w:t>
      </w:r>
      <w:r w:rsidR="009E51AD" w:rsidRPr="004D7B77">
        <w:rPr>
          <w:rFonts w:ascii="仿宋_GB2312" w:eastAsia="仿宋_GB2312" w:hAnsi="宋体" w:cs="宋体" w:hint="eastAsia"/>
          <w:color w:val="000000"/>
          <w:kern w:val="0"/>
          <w:sz w:val="32"/>
          <w:szCs w:val="32"/>
        </w:rPr>
        <w:t>党建活动举办频次大于等于100次/年。</w:t>
      </w:r>
    </w:p>
    <w:p w:rsidR="002D7FBF" w:rsidRPr="004D7B77" w:rsidRDefault="002D7FBF" w:rsidP="005E3235">
      <w:pPr>
        <w:spacing w:line="600" w:lineRule="exact"/>
        <w:ind w:leftChars="50" w:left="105" w:firstLineChars="150" w:firstLine="480"/>
        <w:rPr>
          <w:rFonts w:ascii="仿宋_GB2312" w:eastAsia="仿宋_GB2312" w:hAnsi="宋体" w:cs="宋体"/>
          <w:color w:val="000000"/>
          <w:kern w:val="0"/>
          <w:sz w:val="32"/>
          <w:szCs w:val="32"/>
        </w:rPr>
      </w:pP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（3）平安建设工作。</w:t>
      </w:r>
      <w:r w:rsidR="00E030FF" w:rsidRPr="004D7B77">
        <w:rPr>
          <w:rFonts w:ascii="仿宋_GB2312" w:eastAsia="仿宋_GB2312" w:hAnsi="宋体" w:cs="宋体" w:hint="eastAsia"/>
          <w:color w:val="000000"/>
          <w:kern w:val="0"/>
          <w:sz w:val="32"/>
          <w:szCs w:val="32"/>
        </w:rPr>
        <w:t>公共安全宣传活动开展时效1年</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（4）城市管理工作。按时进行道路清扫。</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（5）社区建设工作。社区公益</w:t>
      </w:r>
      <w:r w:rsidR="00E030FF" w:rsidRPr="004D7B77">
        <w:rPr>
          <w:rFonts w:ascii="仿宋_GB2312" w:eastAsia="仿宋_GB2312" w:hAnsi="宋体" w:cs="宋体" w:hint="eastAsia"/>
          <w:color w:val="000000"/>
          <w:kern w:val="0"/>
          <w:sz w:val="32"/>
          <w:szCs w:val="32"/>
        </w:rPr>
        <w:t>事业</w:t>
      </w:r>
      <w:r w:rsidRPr="004D7B77">
        <w:rPr>
          <w:rFonts w:ascii="仿宋_GB2312" w:eastAsia="仿宋_GB2312" w:hAnsi="宋体" w:cs="宋体" w:hint="eastAsia"/>
          <w:color w:val="000000"/>
          <w:kern w:val="0"/>
          <w:sz w:val="32"/>
          <w:szCs w:val="32"/>
        </w:rPr>
        <w:t>工作</w:t>
      </w:r>
      <w:r w:rsidR="00E030FF" w:rsidRPr="004D7B77">
        <w:rPr>
          <w:rFonts w:ascii="仿宋_GB2312" w:eastAsia="仿宋_GB2312" w:hAnsi="宋体" w:cs="宋体" w:hint="eastAsia"/>
          <w:color w:val="000000"/>
          <w:kern w:val="0"/>
          <w:sz w:val="32"/>
          <w:szCs w:val="32"/>
        </w:rPr>
        <w:t>按财政要求完成支出</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（6）民生保障工作。</w:t>
      </w:r>
      <w:r w:rsidR="00E030FF" w:rsidRPr="004D7B77">
        <w:rPr>
          <w:rFonts w:ascii="仿宋_GB2312" w:eastAsia="仿宋_GB2312" w:hAnsi="宋体" w:cs="宋体" w:hint="eastAsia"/>
          <w:color w:val="000000"/>
          <w:kern w:val="0"/>
          <w:sz w:val="32"/>
          <w:szCs w:val="32"/>
        </w:rPr>
        <w:t>及时开展抚恤、慰问、救济等工作，将资金发放到位</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（7）其他工作。</w:t>
      </w:r>
      <w:r w:rsidR="004463A5" w:rsidRPr="004D7B77">
        <w:rPr>
          <w:rFonts w:ascii="仿宋_GB2312" w:eastAsia="仿宋_GB2312" w:hAnsi="宋体" w:cs="宋体" w:hint="eastAsia"/>
          <w:color w:val="000000"/>
          <w:kern w:val="0"/>
          <w:sz w:val="32"/>
          <w:szCs w:val="32"/>
        </w:rPr>
        <w:t>按照工作计划，有效推进各项工作落实</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color w:val="000000"/>
          <w:kern w:val="0"/>
          <w:sz w:val="32"/>
          <w:szCs w:val="32"/>
        </w:rPr>
        <w:t>4.</w:t>
      </w:r>
      <w:r w:rsidRPr="004D7B77">
        <w:rPr>
          <w:rFonts w:ascii="仿宋_GB2312" w:eastAsia="仿宋_GB2312" w:hAnsi="宋体" w:cs="宋体" w:hint="eastAsia"/>
          <w:color w:val="000000"/>
          <w:kern w:val="0"/>
          <w:sz w:val="32"/>
          <w:szCs w:val="32"/>
        </w:rPr>
        <w:t>产出</w:t>
      </w:r>
      <w:r w:rsidRPr="004D7B77">
        <w:rPr>
          <w:rFonts w:ascii="仿宋_GB2312" w:eastAsia="仿宋_GB2312" w:hAnsi="宋体" w:cs="宋体"/>
          <w:color w:val="000000"/>
          <w:kern w:val="0"/>
          <w:sz w:val="32"/>
          <w:szCs w:val="32"/>
        </w:rPr>
        <w:t>成本</w:t>
      </w:r>
    </w:p>
    <w:p w:rsidR="005E3235" w:rsidRPr="004D7B77" w:rsidRDefault="005E3235" w:rsidP="005E3235">
      <w:pPr>
        <w:spacing w:line="600" w:lineRule="exact"/>
        <w:ind w:leftChars="278" w:left="584"/>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（1）综合工作。办事处及社区层面服务用房物业费标准</w:t>
      </w:r>
      <w:r w:rsidR="00B426DF" w:rsidRPr="004D7B77">
        <w:rPr>
          <w:rFonts w:ascii="仿宋_GB2312" w:eastAsia="仿宋_GB2312" w:hAnsi="宋体" w:cs="宋体" w:hint="eastAsia"/>
          <w:color w:val="000000"/>
          <w:kern w:val="0"/>
          <w:sz w:val="32"/>
          <w:szCs w:val="32"/>
        </w:rPr>
        <w:t>小于等于</w:t>
      </w:r>
      <w:r w:rsidRPr="004D7B77">
        <w:rPr>
          <w:rFonts w:ascii="仿宋_GB2312" w:eastAsia="仿宋_GB2312" w:hAnsi="宋体" w:cs="宋体" w:hint="eastAsia"/>
          <w:color w:val="000000"/>
          <w:kern w:val="0"/>
          <w:sz w:val="32"/>
          <w:szCs w:val="32"/>
        </w:rPr>
        <w:t>138元/平方米。</w:t>
      </w:r>
    </w:p>
    <w:p w:rsidR="005E3235" w:rsidRPr="004D7B77" w:rsidRDefault="005E3235" w:rsidP="005E3235">
      <w:pPr>
        <w:spacing w:line="600" w:lineRule="exact"/>
        <w:ind w:leftChars="278" w:left="584"/>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（2）党群工作。党建活动举办平均成本≤30000元。党组织服务群众平均社区经费标准40万元/个。</w:t>
      </w:r>
    </w:p>
    <w:p w:rsidR="005E3235" w:rsidRPr="004D7B77" w:rsidRDefault="005E3235" w:rsidP="005E3235">
      <w:pPr>
        <w:spacing w:line="600" w:lineRule="exact"/>
        <w:ind w:leftChars="278" w:left="584"/>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（3）平安建设工作。</w:t>
      </w:r>
      <w:r w:rsidR="00B426DF" w:rsidRPr="004D7B77">
        <w:rPr>
          <w:rFonts w:ascii="仿宋_GB2312" w:eastAsia="仿宋_GB2312" w:hAnsi="宋体" w:cs="宋体" w:hint="eastAsia"/>
          <w:color w:val="000000"/>
          <w:kern w:val="0"/>
          <w:sz w:val="32"/>
          <w:szCs w:val="32"/>
        </w:rPr>
        <w:t>基层公共安全工作经费成本小于等</w:t>
      </w:r>
      <w:r w:rsidR="00B426DF" w:rsidRPr="004D7B77">
        <w:rPr>
          <w:rFonts w:ascii="仿宋_GB2312" w:eastAsia="仿宋_GB2312" w:hAnsi="宋体" w:cs="宋体" w:hint="eastAsia"/>
          <w:color w:val="000000"/>
          <w:kern w:val="0"/>
          <w:sz w:val="32"/>
          <w:szCs w:val="32"/>
        </w:rPr>
        <w:lastRenderedPageBreak/>
        <w:t>于13万元/年</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（4）城市管理工作。</w:t>
      </w:r>
      <w:r w:rsidR="00B426DF" w:rsidRPr="004D7B77">
        <w:rPr>
          <w:rFonts w:ascii="仿宋_GB2312" w:eastAsia="仿宋_GB2312" w:hAnsi="宋体" w:cs="宋体" w:hint="eastAsia"/>
          <w:color w:val="000000"/>
          <w:kern w:val="0"/>
          <w:sz w:val="32"/>
          <w:szCs w:val="32"/>
        </w:rPr>
        <w:t>公共道路</w:t>
      </w:r>
      <w:r w:rsidRPr="004D7B77">
        <w:rPr>
          <w:rFonts w:ascii="仿宋_GB2312" w:eastAsia="仿宋_GB2312" w:hAnsi="宋体" w:cs="宋体" w:hint="eastAsia"/>
          <w:color w:val="000000"/>
          <w:kern w:val="0"/>
          <w:sz w:val="32"/>
          <w:szCs w:val="32"/>
        </w:rPr>
        <w:t>保洁成本</w:t>
      </w:r>
      <w:r w:rsidR="00B426DF" w:rsidRPr="004D7B77">
        <w:rPr>
          <w:rFonts w:ascii="仿宋_GB2312" w:eastAsia="仿宋_GB2312" w:hAnsi="宋体" w:cs="宋体" w:hint="eastAsia"/>
          <w:color w:val="000000"/>
          <w:kern w:val="0"/>
          <w:sz w:val="32"/>
          <w:szCs w:val="32"/>
        </w:rPr>
        <w:t>小于等于</w:t>
      </w:r>
      <w:r w:rsidRPr="004D7B77">
        <w:rPr>
          <w:rFonts w:ascii="仿宋_GB2312" w:eastAsia="仿宋_GB2312" w:hAnsi="宋体" w:cs="宋体" w:hint="eastAsia"/>
          <w:color w:val="000000"/>
          <w:kern w:val="0"/>
          <w:sz w:val="32"/>
          <w:szCs w:val="32"/>
        </w:rPr>
        <w:t>1</w:t>
      </w:r>
      <w:r w:rsidR="00B426DF" w:rsidRPr="004D7B77">
        <w:rPr>
          <w:rFonts w:ascii="仿宋_GB2312" w:eastAsia="仿宋_GB2312" w:hAnsi="宋体" w:cs="宋体" w:hint="eastAsia"/>
          <w:color w:val="000000"/>
          <w:kern w:val="0"/>
          <w:sz w:val="32"/>
          <w:szCs w:val="32"/>
        </w:rPr>
        <w:t>6.87</w:t>
      </w:r>
      <w:r w:rsidRPr="004D7B77">
        <w:rPr>
          <w:rFonts w:ascii="仿宋_GB2312" w:eastAsia="仿宋_GB2312" w:hAnsi="宋体" w:cs="宋体" w:hint="eastAsia"/>
          <w:color w:val="000000"/>
          <w:kern w:val="0"/>
          <w:sz w:val="32"/>
          <w:szCs w:val="32"/>
        </w:rPr>
        <w:t>元/平方</w:t>
      </w:r>
      <w:r w:rsidR="00B426DF" w:rsidRPr="004D7B77">
        <w:rPr>
          <w:rFonts w:ascii="仿宋_GB2312" w:eastAsia="仿宋_GB2312" w:hAnsi="宋体" w:cs="宋体" w:hint="eastAsia"/>
          <w:color w:val="000000"/>
          <w:kern w:val="0"/>
          <w:sz w:val="32"/>
          <w:szCs w:val="32"/>
        </w:rPr>
        <w:t>米</w:t>
      </w:r>
      <w:r w:rsidRPr="004D7B77">
        <w:rPr>
          <w:rFonts w:ascii="仿宋_GB2312" w:eastAsia="仿宋_GB2312" w:hAnsi="宋体" w:cs="宋体" w:hint="eastAsia"/>
          <w:color w:val="000000"/>
          <w:kern w:val="0"/>
          <w:sz w:val="32"/>
          <w:szCs w:val="32"/>
        </w:rPr>
        <w:t>、</w:t>
      </w:r>
      <w:r w:rsidR="00B426DF" w:rsidRPr="004D7B77">
        <w:rPr>
          <w:rFonts w:ascii="仿宋_GB2312" w:eastAsia="仿宋_GB2312" w:hAnsi="宋体" w:cs="宋体" w:hint="eastAsia"/>
          <w:color w:val="000000"/>
          <w:kern w:val="0"/>
          <w:sz w:val="32"/>
          <w:szCs w:val="32"/>
        </w:rPr>
        <w:t>自管绿地养护</w:t>
      </w:r>
      <w:r w:rsidRPr="004D7B77">
        <w:rPr>
          <w:rFonts w:ascii="仿宋_GB2312" w:eastAsia="仿宋_GB2312" w:hAnsi="宋体" w:cs="宋体" w:hint="eastAsia"/>
          <w:color w:val="000000"/>
          <w:kern w:val="0"/>
          <w:sz w:val="32"/>
          <w:szCs w:val="32"/>
        </w:rPr>
        <w:t>成本</w:t>
      </w:r>
      <w:r w:rsidR="00B426DF" w:rsidRPr="004D7B77">
        <w:rPr>
          <w:rFonts w:ascii="仿宋_GB2312" w:eastAsia="仿宋_GB2312" w:hAnsi="宋体" w:cs="宋体" w:hint="eastAsia"/>
          <w:color w:val="000000"/>
          <w:kern w:val="0"/>
          <w:sz w:val="32"/>
          <w:szCs w:val="32"/>
        </w:rPr>
        <w:t>小于等于</w:t>
      </w:r>
      <w:r w:rsidRPr="004D7B77">
        <w:rPr>
          <w:rFonts w:ascii="仿宋_GB2312" w:eastAsia="仿宋_GB2312" w:hAnsi="宋体" w:cs="宋体" w:hint="eastAsia"/>
          <w:color w:val="000000"/>
          <w:kern w:val="0"/>
          <w:sz w:val="32"/>
          <w:szCs w:val="32"/>
        </w:rPr>
        <w:t>1</w:t>
      </w:r>
      <w:r w:rsidR="00B426DF" w:rsidRPr="004D7B77">
        <w:rPr>
          <w:rFonts w:ascii="仿宋_GB2312" w:eastAsia="仿宋_GB2312" w:hAnsi="宋体" w:cs="宋体" w:hint="eastAsia"/>
          <w:color w:val="000000"/>
          <w:kern w:val="0"/>
          <w:sz w:val="32"/>
          <w:szCs w:val="32"/>
        </w:rPr>
        <w:t>4.75</w:t>
      </w:r>
      <w:r w:rsidRPr="004D7B77">
        <w:rPr>
          <w:rFonts w:ascii="仿宋_GB2312" w:eastAsia="仿宋_GB2312" w:hAnsi="宋体" w:cs="宋体" w:hint="eastAsia"/>
          <w:color w:val="000000"/>
          <w:kern w:val="0"/>
          <w:sz w:val="32"/>
          <w:szCs w:val="32"/>
        </w:rPr>
        <w:t>元/平方</w:t>
      </w:r>
      <w:r w:rsidR="00B426DF" w:rsidRPr="004D7B77">
        <w:rPr>
          <w:rFonts w:ascii="仿宋_GB2312" w:eastAsia="仿宋_GB2312" w:hAnsi="宋体" w:cs="宋体" w:hint="eastAsia"/>
          <w:color w:val="000000"/>
          <w:kern w:val="0"/>
          <w:sz w:val="32"/>
          <w:szCs w:val="32"/>
        </w:rPr>
        <w:t>米</w:t>
      </w:r>
      <w:r w:rsidRPr="004D7B77">
        <w:rPr>
          <w:rFonts w:ascii="仿宋_GB2312" w:eastAsia="仿宋_GB2312" w:hAnsi="宋体" w:cs="宋体" w:hint="eastAsia"/>
          <w:color w:val="000000"/>
          <w:kern w:val="0"/>
          <w:sz w:val="32"/>
          <w:szCs w:val="32"/>
        </w:rPr>
        <w:t>。</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（5）社区建设工作。</w:t>
      </w:r>
      <w:r w:rsidR="00F44CC1" w:rsidRPr="004D7B77">
        <w:rPr>
          <w:rFonts w:ascii="仿宋_GB2312" w:eastAsia="仿宋_GB2312" w:hAnsi="宋体" w:cs="宋体" w:hint="eastAsia"/>
          <w:color w:val="000000"/>
          <w:kern w:val="0"/>
          <w:sz w:val="32"/>
          <w:szCs w:val="32"/>
        </w:rPr>
        <w:t>达到户数规模社区公益事业经费标准15万元/年，未达到户数规模社区公益事业经费标准8万元/年</w:t>
      </w:r>
      <w:r w:rsidRPr="004D7B77">
        <w:rPr>
          <w:rFonts w:ascii="仿宋_GB2312" w:eastAsia="仿宋_GB2312" w:hAnsi="宋体" w:cs="宋体" w:hint="eastAsia"/>
          <w:color w:val="000000"/>
          <w:kern w:val="0"/>
          <w:sz w:val="32"/>
          <w:szCs w:val="32"/>
        </w:rPr>
        <w:t>。</w:t>
      </w:r>
    </w:p>
    <w:p w:rsidR="00B04AE7" w:rsidRPr="004D7B77" w:rsidRDefault="00B04AE7"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（6）民生保障工作。街道临时救助成本标准6.1万元/年。</w:t>
      </w:r>
    </w:p>
    <w:p w:rsidR="005E3235" w:rsidRPr="004D7B77" w:rsidRDefault="005E3235" w:rsidP="005E3235">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w:t>
      </w:r>
      <w:r w:rsidR="00B04AE7" w:rsidRPr="004D7B77">
        <w:rPr>
          <w:rFonts w:ascii="仿宋_GB2312" w:eastAsia="仿宋_GB2312" w:hAnsi="宋体" w:cs="宋体" w:hint="eastAsia"/>
          <w:color w:val="000000"/>
          <w:kern w:val="0"/>
          <w:sz w:val="32"/>
          <w:szCs w:val="32"/>
        </w:rPr>
        <w:t>7</w:t>
      </w:r>
      <w:r w:rsidRPr="004D7B77">
        <w:rPr>
          <w:rFonts w:ascii="仿宋_GB2312" w:eastAsia="仿宋_GB2312" w:hAnsi="宋体" w:cs="宋体" w:hint="eastAsia"/>
          <w:color w:val="000000"/>
          <w:kern w:val="0"/>
          <w:sz w:val="32"/>
          <w:szCs w:val="32"/>
        </w:rPr>
        <w:t>）其他工作。合理使用资金，减少浪费，杜绝占用截留等现象。</w:t>
      </w:r>
    </w:p>
    <w:p w:rsidR="005E3235" w:rsidRPr="004D7B77" w:rsidRDefault="005E3235" w:rsidP="005E3235">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（二）效果</w:t>
      </w:r>
      <w:r w:rsidRPr="004D7B77">
        <w:rPr>
          <w:rFonts w:ascii="楷体_GB2312" w:eastAsia="楷体_GB2312"/>
          <w:sz w:val="32"/>
          <w:szCs w:val="32"/>
        </w:rPr>
        <w:t>实现情况分析</w:t>
      </w:r>
    </w:p>
    <w:p w:rsidR="00C770A2" w:rsidRPr="004D7B77" w:rsidRDefault="005E3235" w:rsidP="00C770A2">
      <w:pPr>
        <w:spacing w:line="600" w:lineRule="exact"/>
        <w:ind w:leftChars="50" w:left="105" w:firstLineChars="200" w:firstLine="640"/>
        <w:rPr>
          <w:rFonts w:ascii="仿宋_GB2312" w:eastAsia="仿宋_GB2312" w:hAnsi="宋体" w:cs="宋体"/>
          <w:kern w:val="0"/>
          <w:sz w:val="32"/>
          <w:szCs w:val="32"/>
        </w:rPr>
      </w:pPr>
      <w:r w:rsidRPr="004D7B77">
        <w:rPr>
          <w:rFonts w:ascii="仿宋_GB2312" w:eastAsia="仿宋_GB2312" w:hAnsi="宋体" w:cs="宋体" w:hint="eastAsia"/>
          <w:kern w:val="0"/>
          <w:sz w:val="32"/>
          <w:szCs w:val="32"/>
        </w:rPr>
        <w:t>保障办事处及社区正常运转，支持办事处及社区服务工作正常开展，达到为社区居民服务的目的;锻炼党员党性，增强党组织凝聚力；加大基层基础保障力度，提升基层党组织服务水平，以达到强化党组织的政治功能，提升组织力的目的;</w:t>
      </w:r>
      <w:r w:rsidR="00C770A2" w:rsidRPr="004D7B77">
        <w:rPr>
          <w:rFonts w:ascii="仿宋_GB2312" w:eastAsia="仿宋_GB2312" w:hAnsi="宋体" w:cs="宋体" w:hint="eastAsia"/>
          <w:kern w:val="0"/>
          <w:sz w:val="32"/>
          <w:szCs w:val="32"/>
        </w:rPr>
        <w:t>落实党建引领，通过多种教育及宣传实践方式，为群众办实事，加强社区治安；</w:t>
      </w:r>
      <w:r w:rsidRPr="004D7B77">
        <w:rPr>
          <w:rFonts w:ascii="仿宋_GB2312" w:eastAsia="仿宋_GB2312" w:hAnsi="宋体" w:cs="宋体" w:hint="eastAsia"/>
          <w:kern w:val="0"/>
          <w:sz w:val="32"/>
          <w:szCs w:val="32"/>
        </w:rPr>
        <w:t>洒水降尘，减少重污染天气，确保道路清扫整洁，改善居民生活环境;改善小区硬件环境，提升居民生活质量;</w:t>
      </w:r>
      <w:r w:rsidR="006B129B" w:rsidRPr="004D7B77">
        <w:rPr>
          <w:rFonts w:ascii="仿宋_GB2312" w:eastAsia="仿宋_GB2312" w:hAnsi="宋体" w:cs="宋体" w:hint="eastAsia"/>
          <w:kern w:val="0"/>
          <w:sz w:val="32"/>
          <w:szCs w:val="32"/>
        </w:rPr>
        <w:t>及时开展救助工作，将各项补贴发放到位，</w:t>
      </w:r>
      <w:r w:rsidRPr="004D7B77">
        <w:rPr>
          <w:rFonts w:ascii="仿宋_GB2312" w:eastAsia="仿宋_GB2312" w:hAnsi="宋体" w:cs="宋体" w:hint="eastAsia"/>
          <w:kern w:val="0"/>
          <w:sz w:val="32"/>
          <w:szCs w:val="32"/>
        </w:rPr>
        <w:t>完善</w:t>
      </w:r>
      <w:r w:rsidR="006B129B" w:rsidRPr="004D7B77">
        <w:rPr>
          <w:rFonts w:ascii="仿宋_GB2312" w:eastAsia="仿宋_GB2312" w:hAnsi="宋体" w:cs="宋体" w:hint="eastAsia"/>
          <w:kern w:val="0"/>
          <w:sz w:val="32"/>
          <w:szCs w:val="32"/>
        </w:rPr>
        <w:t>残疾人综合配套设施，让群众在社区生活更方便、更幸福、更温馨</w:t>
      </w:r>
      <w:r w:rsidRPr="004D7B77">
        <w:rPr>
          <w:rFonts w:ascii="仿宋_GB2312" w:eastAsia="仿宋_GB2312" w:hAnsi="宋体" w:cs="宋体" w:hint="eastAsia"/>
          <w:kern w:val="0"/>
          <w:sz w:val="32"/>
          <w:szCs w:val="32"/>
        </w:rPr>
        <w:t>;根据群众需求，落实事业发展，解决群众需求迫切的民生问题。</w:t>
      </w:r>
    </w:p>
    <w:p w:rsidR="005E3235" w:rsidRPr="004D7B77" w:rsidRDefault="005E3235" w:rsidP="00C770A2">
      <w:pPr>
        <w:spacing w:line="600" w:lineRule="exact"/>
        <w:ind w:leftChars="50" w:left="105" w:firstLineChars="200" w:firstLine="640"/>
        <w:rPr>
          <w:rFonts w:ascii="仿宋_GB2312" w:eastAsia="仿宋_GB2312" w:hAnsi="宋体" w:cs="宋体"/>
          <w:kern w:val="0"/>
          <w:sz w:val="32"/>
          <w:szCs w:val="32"/>
        </w:rPr>
      </w:pPr>
      <w:r w:rsidRPr="004D7B77">
        <w:rPr>
          <w:rFonts w:ascii="仿宋_GB2312" w:eastAsia="仿宋_GB2312" w:hAnsi="宋体" w:cs="宋体" w:hint="eastAsia"/>
          <w:kern w:val="0"/>
          <w:sz w:val="32"/>
          <w:szCs w:val="32"/>
        </w:rPr>
        <w:t>根据上述部门履职情况分析，我街道设置的整体支出绩</w:t>
      </w:r>
      <w:r w:rsidRPr="004D7B77">
        <w:rPr>
          <w:rFonts w:ascii="仿宋_GB2312" w:eastAsia="仿宋_GB2312" w:hAnsi="宋体" w:cs="宋体" w:hint="eastAsia"/>
          <w:kern w:val="0"/>
          <w:sz w:val="32"/>
          <w:szCs w:val="32"/>
        </w:rPr>
        <w:lastRenderedPageBreak/>
        <w:t>效目标达到了良好的社会效益，获得了辖区工作人员、居民较高的满意度。</w:t>
      </w:r>
    </w:p>
    <w:p w:rsidR="001D7252" w:rsidRPr="004D7B77" w:rsidRDefault="0055265F">
      <w:pPr>
        <w:spacing w:line="600" w:lineRule="exact"/>
        <w:ind w:leftChars="50" w:left="105" w:firstLineChars="150" w:firstLine="480"/>
        <w:rPr>
          <w:rFonts w:ascii="黑体" w:eastAsia="黑体" w:hAnsi="黑体" w:cs="宋体"/>
          <w:color w:val="000000"/>
          <w:kern w:val="0"/>
          <w:sz w:val="32"/>
          <w:szCs w:val="32"/>
        </w:rPr>
      </w:pPr>
      <w:r w:rsidRPr="004D7B77">
        <w:rPr>
          <w:rFonts w:ascii="黑体" w:eastAsia="黑体" w:hAnsi="黑体" w:cs="宋体" w:hint="eastAsia"/>
          <w:color w:val="000000"/>
          <w:kern w:val="0"/>
          <w:sz w:val="32"/>
          <w:szCs w:val="32"/>
        </w:rPr>
        <w:t>四</w:t>
      </w:r>
      <w:r w:rsidRPr="004D7B77">
        <w:rPr>
          <w:rFonts w:ascii="黑体" w:eastAsia="黑体" w:hAnsi="黑体" w:cs="宋体"/>
          <w:color w:val="000000"/>
          <w:kern w:val="0"/>
          <w:sz w:val="32"/>
          <w:szCs w:val="32"/>
        </w:rPr>
        <w:t>、预算管理</w:t>
      </w:r>
      <w:r w:rsidRPr="004D7B77">
        <w:rPr>
          <w:rFonts w:ascii="黑体" w:eastAsia="黑体" w:hAnsi="黑体" w:cs="宋体" w:hint="eastAsia"/>
          <w:color w:val="000000"/>
          <w:kern w:val="0"/>
          <w:sz w:val="32"/>
          <w:szCs w:val="32"/>
        </w:rPr>
        <w:t>情况分</w:t>
      </w:r>
      <w:r w:rsidRPr="004D7B77">
        <w:rPr>
          <w:rFonts w:ascii="黑体" w:eastAsia="黑体" w:hAnsi="黑体" w:cs="宋体"/>
          <w:color w:val="000000"/>
          <w:kern w:val="0"/>
          <w:sz w:val="32"/>
          <w:szCs w:val="32"/>
        </w:rPr>
        <w:t>析</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（一）财务管理</w:t>
      </w:r>
    </w:p>
    <w:p w:rsidR="001D7252" w:rsidRPr="004D7B77" w:rsidRDefault="0055265F">
      <w:pPr>
        <w:spacing w:line="600" w:lineRule="exact"/>
        <w:ind w:leftChars="50" w:left="105" w:firstLineChars="250" w:firstLine="80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1.财务</w:t>
      </w:r>
      <w:r w:rsidRPr="004D7B77">
        <w:rPr>
          <w:rFonts w:ascii="仿宋_GB2312" w:eastAsia="仿宋_GB2312" w:hAnsi="宋体" w:cs="宋体"/>
          <w:color w:val="000000"/>
          <w:kern w:val="0"/>
          <w:sz w:val="32"/>
          <w:szCs w:val="32"/>
        </w:rPr>
        <w:t>管理制度健全性</w:t>
      </w:r>
      <w:r w:rsidRPr="004D7B77">
        <w:rPr>
          <w:rFonts w:ascii="仿宋_GB2312" w:eastAsia="仿宋_GB2312" w:hAnsi="宋体" w:cs="宋体" w:hint="eastAsia"/>
          <w:color w:val="000000"/>
          <w:kern w:val="0"/>
          <w:sz w:val="32"/>
          <w:szCs w:val="32"/>
        </w:rPr>
        <w:t>。根据《中华人民共和国预算法》《中华人民共和国会计法》等相关法律法规，我街道制定《北京市朝阳区人民政府建外街道办事处管理手册》《北京市朝阳区人民政府建外街道办事处内部控制手册》《北京市朝阳区人民政府建外街道办事处内部控制管理制度汇编》等单位内部的财务管理制度。</w:t>
      </w:r>
      <w:r w:rsidRPr="004D7B77">
        <w:rPr>
          <w:rFonts w:ascii="仿宋" w:eastAsia="仿宋" w:hAnsi="仿宋" w:hint="eastAsia"/>
          <w:sz w:val="32"/>
          <w:szCs w:val="32"/>
        </w:rPr>
        <w:t>各类事项的支出严格按照《建外街道办事处财政财务管理办法》（建办发〔2018〕5号）执行：超过1万元上主任办公会，10万元上工委会。</w:t>
      </w:r>
    </w:p>
    <w:p w:rsidR="001D7252" w:rsidRPr="004D7B77" w:rsidRDefault="0055265F">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2.资金使用合规性</w:t>
      </w:r>
      <w:r w:rsidRPr="004D7B77">
        <w:rPr>
          <w:rFonts w:ascii="仿宋_GB2312" w:eastAsia="仿宋_GB2312" w:hAnsi="宋体" w:cs="宋体"/>
          <w:color w:val="000000"/>
          <w:kern w:val="0"/>
          <w:sz w:val="32"/>
          <w:szCs w:val="32"/>
        </w:rPr>
        <w:t>和安全性</w:t>
      </w:r>
      <w:r w:rsidRPr="004D7B77">
        <w:rPr>
          <w:rFonts w:ascii="仿宋_GB2312" w:eastAsia="仿宋_GB2312" w:hAnsi="宋体" w:cs="宋体" w:hint="eastAsia"/>
          <w:color w:val="000000"/>
          <w:kern w:val="0"/>
          <w:sz w:val="32"/>
          <w:szCs w:val="32"/>
        </w:rPr>
        <w:t>。根据街道内部管理制度及预算、收支等相关业务管理流程，明确岗位责任和内部监管机制，严格按照财务资金使用管理文件及制度执行，做好项目资金的申请、审批、使用、报销等全过程管理，规范资金的使用，保证财政资金使用合规，财务信息安全完整。</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（二）资产管理</w:t>
      </w:r>
    </w:p>
    <w:p w:rsidR="005C7689" w:rsidRPr="004D7B77" w:rsidRDefault="005C7689" w:rsidP="005C7689">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建外街道严格落实固定资产管理制度，明确资产管理职责，强化资产管理意识，责任到人，大大提升街道固定资产管理水平。落实固定资产采购、录入、盘点、报废处置流程等制度，凡新购固定资产，严格按照申请、采购、入账、贴码、领用、发放、清查全流程实施管理，实现入有据、出有</w:t>
      </w:r>
      <w:r w:rsidRPr="004D7B77">
        <w:rPr>
          <w:rFonts w:ascii="仿宋_GB2312" w:eastAsia="仿宋_GB2312" w:hAnsi="宋体" w:cs="宋体" w:hint="eastAsia"/>
          <w:color w:val="000000"/>
          <w:kern w:val="0"/>
          <w:sz w:val="32"/>
          <w:szCs w:val="32"/>
        </w:rPr>
        <w:lastRenderedPageBreak/>
        <w:t>序，实时帐实相符，动态账账相符。严格执行资产使用有关规定，对达到且应报废资产，进行全报废。</w:t>
      </w:r>
    </w:p>
    <w:p w:rsidR="005C7689" w:rsidRPr="004D7B77" w:rsidRDefault="005C7689" w:rsidP="005C7689">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2023年，建外街道发挥资产管理职能，按照国家、市、区有关资产管理规定，进行固定资产配置，最大程度发挥资产效能，保障了政府机关正常运转，有效的支持社会公共服务，促进了地区各项事业发展。</w:t>
      </w:r>
    </w:p>
    <w:p w:rsidR="005C7689" w:rsidRPr="004D7B77" w:rsidRDefault="005C7689" w:rsidP="005C7689">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截至</w:t>
      </w:r>
      <w:r w:rsidR="00C21921">
        <w:rPr>
          <w:rFonts w:ascii="仿宋_GB2312" w:eastAsia="仿宋_GB2312" w:hAnsi="宋体" w:cs="宋体" w:hint="eastAsia"/>
          <w:color w:val="000000"/>
          <w:kern w:val="0"/>
          <w:sz w:val="32"/>
          <w:szCs w:val="32"/>
        </w:rPr>
        <w:t>2023年12月31日</w:t>
      </w:r>
      <w:r w:rsidRPr="004D7B77">
        <w:rPr>
          <w:rFonts w:ascii="仿宋_GB2312" w:eastAsia="仿宋_GB2312" w:hAnsi="宋体" w:cs="宋体" w:hint="eastAsia"/>
          <w:color w:val="000000"/>
          <w:kern w:val="0"/>
          <w:sz w:val="32"/>
          <w:szCs w:val="32"/>
        </w:rPr>
        <w:t>，我单位资产总额（账面净值）19,251.343161万元，无出租出借、对外投资、资产处置、资产收益等。</w:t>
      </w:r>
    </w:p>
    <w:p w:rsidR="001D7252" w:rsidRPr="004D7B77" w:rsidRDefault="0055265F" w:rsidP="005C7689">
      <w:pPr>
        <w:spacing w:line="600" w:lineRule="exact"/>
        <w:ind w:leftChars="50" w:left="105" w:firstLineChars="150" w:firstLine="480"/>
        <w:rPr>
          <w:rFonts w:ascii="楷体_GB2312" w:eastAsia="楷体_GB2312"/>
          <w:sz w:val="32"/>
          <w:szCs w:val="32"/>
        </w:rPr>
      </w:pPr>
      <w:r w:rsidRPr="00C21921">
        <w:rPr>
          <w:rFonts w:ascii="楷体_GB2312" w:eastAsia="楷体_GB2312" w:hint="eastAsia"/>
          <w:sz w:val="32"/>
          <w:szCs w:val="32"/>
        </w:rPr>
        <w:t>（三）</w:t>
      </w:r>
      <w:r w:rsidRPr="004D7B77">
        <w:rPr>
          <w:rFonts w:ascii="楷体_GB2312" w:eastAsia="楷体_GB2312" w:hint="eastAsia"/>
          <w:sz w:val="32"/>
          <w:szCs w:val="32"/>
        </w:rPr>
        <w:t>绩效</w:t>
      </w:r>
      <w:r w:rsidRPr="004D7B77">
        <w:rPr>
          <w:rFonts w:ascii="楷体_GB2312" w:eastAsia="楷体_GB2312"/>
          <w:sz w:val="32"/>
          <w:szCs w:val="32"/>
        </w:rPr>
        <w:t>管理</w:t>
      </w:r>
    </w:p>
    <w:p w:rsidR="001D7252" w:rsidRPr="004D7B77" w:rsidRDefault="0055265F">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综合办公室（财政）负责根据区财政局要求，组织、指导街道预算绩效管理工作开展；负责监督预算执行与绩效目标实现情况；</w:t>
      </w:r>
      <w:r w:rsidRPr="004D7B77">
        <w:rPr>
          <w:rFonts w:ascii="仿宋_GB2312" w:eastAsia="仿宋_GB2312" w:hAnsi="宋体" w:cs="宋体" w:hint="eastAsia"/>
          <w:kern w:val="0"/>
          <w:sz w:val="32"/>
          <w:szCs w:val="32"/>
        </w:rPr>
        <w:t>负责指导本单位绩效管理工作。</w:t>
      </w:r>
      <w:r w:rsidRPr="004D7B77">
        <w:rPr>
          <w:rFonts w:ascii="仿宋_GB2312" w:eastAsia="仿宋_GB2312" w:hAnsi="宋体" w:cs="宋体" w:hint="eastAsia"/>
          <w:color w:val="000000"/>
          <w:kern w:val="0"/>
          <w:sz w:val="32"/>
          <w:szCs w:val="32"/>
        </w:rPr>
        <w:t>各部门根据部门职能及工作要求，按时间节点，做好预算编制、绩效目标申报、预算执行、评价等工作。</w:t>
      </w:r>
    </w:p>
    <w:p w:rsidR="001D7252" w:rsidRPr="004D7B77" w:rsidRDefault="0055265F">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1.按照“谁申请资金，谁设定目标”的原则，在编制预算时，各部门加强成本控制，合理测算费用、设置绩效目标，将绩效目标作为申报预算的前置条件。</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仿宋_GB2312" w:eastAsia="仿宋_GB2312" w:hAnsi="宋体" w:cs="宋体" w:hint="eastAsia"/>
          <w:color w:val="000000"/>
          <w:kern w:val="0"/>
          <w:sz w:val="32"/>
          <w:szCs w:val="32"/>
        </w:rPr>
        <w:t>2.各部门对预算执行情况和绩效目标运行状况进行绩效运行监控。综合办公室（财政）对本单位整体绩效进行监控，重点关注政策和项目运行情况。2023年以来，为贯彻落实全面实施预算绩效管理的文件精神及市、区预算管理工作部署，</w:t>
      </w:r>
      <w:r w:rsidR="00C21921">
        <w:rPr>
          <w:rFonts w:ascii="仿宋_GB2312" w:eastAsia="仿宋_GB2312" w:hAnsi="宋体" w:cs="宋体" w:hint="eastAsia"/>
          <w:kern w:val="0"/>
          <w:sz w:val="32"/>
          <w:szCs w:val="32"/>
        </w:rPr>
        <w:t>我街道实现预算项目绩效目标全覆盖，同时对2023年</w:t>
      </w:r>
      <w:r w:rsidR="00C21921">
        <w:rPr>
          <w:rFonts w:ascii="仿宋_GB2312" w:eastAsia="仿宋_GB2312" w:hAnsi="宋体" w:cs="宋体" w:hint="eastAsia"/>
          <w:kern w:val="0"/>
          <w:sz w:val="32"/>
          <w:szCs w:val="32"/>
        </w:rPr>
        <w:lastRenderedPageBreak/>
        <w:t>度</w:t>
      </w:r>
      <w:r w:rsidRPr="004D7B77">
        <w:rPr>
          <w:rFonts w:ascii="仿宋_GB2312" w:eastAsia="仿宋_GB2312" w:hAnsi="宋体" w:cs="宋体" w:hint="eastAsia"/>
          <w:kern w:val="0"/>
          <w:sz w:val="32"/>
          <w:szCs w:val="32"/>
        </w:rPr>
        <w:t>预算项目进行绩</w:t>
      </w:r>
      <w:r w:rsidRPr="004D7B77">
        <w:rPr>
          <w:rFonts w:ascii="仿宋_GB2312" w:eastAsia="仿宋_GB2312" w:hAnsi="宋体" w:cs="宋体" w:hint="eastAsia"/>
          <w:color w:val="000000"/>
          <w:kern w:val="0"/>
          <w:sz w:val="32"/>
          <w:szCs w:val="32"/>
        </w:rPr>
        <w:t>效自评，评价结果作为次年预算编制的重要</w:t>
      </w:r>
      <w:r w:rsidR="00CD4B0D" w:rsidRPr="00DB1E36">
        <w:rPr>
          <w:rFonts w:ascii="仿宋_GB2312" w:eastAsia="仿宋_GB2312" w:hAnsi="宋体" w:cs="宋体" w:hint="eastAsia"/>
          <w:color w:val="000000"/>
          <w:kern w:val="0"/>
          <w:sz w:val="32"/>
          <w:szCs w:val="32"/>
        </w:rPr>
        <w:t>参考依据。</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（四）结转结余率</w:t>
      </w:r>
    </w:p>
    <w:p w:rsidR="001D7252" w:rsidRPr="004D7B77" w:rsidRDefault="0055265F">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202</w:t>
      </w:r>
      <w:r w:rsidR="00D06B07">
        <w:rPr>
          <w:rFonts w:ascii="仿宋_GB2312" w:eastAsia="仿宋_GB2312" w:hAnsi="宋体" w:cs="宋体" w:hint="eastAsia"/>
          <w:color w:val="000000"/>
          <w:kern w:val="0"/>
          <w:sz w:val="32"/>
          <w:szCs w:val="32"/>
        </w:rPr>
        <w:t>3</w:t>
      </w:r>
      <w:r w:rsidRPr="004D7B77">
        <w:rPr>
          <w:rFonts w:ascii="仿宋_GB2312" w:eastAsia="仿宋_GB2312" w:hAnsi="宋体" w:cs="宋体" w:hint="eastAsia"/>
          <w:color w:val="000000"/>
          <w:kern w:val="0"/>
          <w:sz w:val="32"/>
          <w:szCs w:val="32"/>
        </w:rPr>
        <w:t>年收入预算14729.42万元，上年结转结余资金5812.29万元，结转结余率39.46%。</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（五）部门</w:t>
      </w:r>
      <w:r w:rsidRPr="004D7B77">
        <w:rPr>
          <w:rFonts w:ascii="楷体_GB2312" w:eastAsia="楷体_GB2312"/>
          <w:sz w:val="32"/>
          <w:szCs w:val="32"/>
        </w:rPr>
        <w:t>预决算差异率</w:t>
      </w:r>
    </w:p>
    <w:p w:rsidR="001D7252" w:rsidRPr="004D7B77" w:rsidRDefault="0055265F">
      <w:pPr>
        <w:spacing w:line="600" w:lineRule="exact"/>
        <w:ind w:leftChars="50" w:left="105" w:firstLineChars="150" w:firstLine="480"/>
        <w:rPr>
          <w:rFonts w:ascii="仿宋_GB2312" w:eastAsia="仿宋_GB2312" w:hAnsi="宋体" w:cs="宋体"/>
          <w:color w:val="000000"/>
          <w:kern w:val="0"/>
          <w:sz w:val="32"/>
          <w:szCs w:val="32"/>
        </w:rPr>
      </w:pPr>
      <w:r w:rsidRPr="004D7B77">
        <w:rPr>
          <w:rFonts w:ascii="仿宋_GB2312" w:eastAsia="仿宋_GB2312" w:hAnsi="宋体" w:cs="宋体" w:hint="eastAsia"/>
          <w:color w:val="000000"/>
          <w:kern w:val="0"/>
          <w:sz w:val="32"/>
          <w:szCs w:val="32"/>
        </w:rPr>
        <w:t>部门</w:t>
      </w:r>
      <w:r w:rsidRPr="004D7B77">
        <w:rPr>
          <w:rFonts w:ascii="仿宋_GB2312" w:eastAsia="仿宋_GB2312" w:hAnsi="宋体" w:cs="宋体"/>
          <w:color w:val="000000"/>
          <w:kern w:val="0"/>
          <w:sz w:val="32"/>
          <w:szCs w:val="32"/>
        </w:rPr>
        <w:t>预决算差异率</w:t>
      </w:r>
      <w:r w:rsidRPr="004D7B77">
        <w:rPr>
          <w:rFonts w:ascii="仿宋_GB2312" w:eastAsia="仿宋_GB2312" w:hAnsi="宋体" w:cs="宋体" w:hint="eastAsia"/>
          <w:color w:val="000000"/>
          <w:kern w:val="0"/>
          <w:sz w:val="32"/>
          <w:szCs w:val="32"/>
        </w:rPr>
        <w:t>=（实际支出-预算支出)/预算支出×100%=-9.21%</w:t>
      </w:r>
    </w:p>
    <w:p w:rsidR="001D7252" w:rsidRPr="004D7B77" w:rsidRDefault="0055265F">
      <w:pPr>
        <w:spacing w:line="600" w:lineRule="exact"/>
        <w:ind w:firstLineChars="200" w:firstLine="640"/>
        <w:rPr>
          <w:rFonts w:ascii="黑体" w:eastAsia="黑体" w:hAnsi="黑体"/>
          <w:sz w:val="32"/>
          <w:szCs w:val="32"/>
        </w:rPr>
      </w:pPr>
      <w:r w:rsidRPr="004D7B77">
        <w:rPr>
          <w:rFonts w:ascii="黑体" w:eastAsia="黑体" w:hAnsi="黑体" w:hint="eastAsia"/>
          <w:sz w:val="32"/>
          <w:szCs w:val="32"/>
        </w:rPr>
        <w:t>五、总体</w:t>
      </w:r>
      <w:r w:rsidRPr="004D7B77">
        <w:rPr>
          <w:rFonts w:ascii="黑体" w:eastAsia="黑体" w:hAnsi="黑体"/>
          <w:sz w:val="32"/>
          <w:szCs w:val="32"/>
        </w:rPr>
        <w:t>评价结论</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（一）评价</w:t>
      </w:r>
      <w:r w:rsidRPr="004D7B77">
        <w:rPr>
          <w:rFonts w:ascii="楷体_GB2312" w:eastAsia="楷体_GB2312"/>
          <w:sz w:val="32"/>
          <w:szCs w:val="32"/>
        </w:rPr>
        <w:t>得分</w:t>
      </w:r>
      <w:r w:rsidRPr="004D7B77">
        <w:rPr>
          <w:rFonts w:ascii="楷体_GB2312" w:eastAsia="楷体_GB2312" w:hint="eastAsia"/>
          <w:sz w:val="32"/>
          <w:szCs w:val="32"/>
        </w:rPr>
        <w:t>情况</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仿宋_GB2312" w:eastAsia="仿宋_GB2312" w:hAnsi="宋体" w:cs="宋体" w:hint="eastAsia"/>
          <w:color w:val="000000"/>
          <w:kern w:val="0"/>
          <w:sz w:val="32"/>
          <w:szCs w:val="32"/>
        </w:rPr>
        <w:t>根据部门履职、管理、绩效情况分析，我单位对部门整体绩效进行综合评价得分：90分，绩效等级：优</w:t>
      </w:r>
    </w:p>
    <w:p w:rsidR="001D7252" w:rsidRPr="004D7B77" w:rsidRDefault="0055265F">
      <w:pPr>
        <w:spacing w:line="600" w:lineRule="exact"/>
        <w:ind w:leftChars="50" w:left="105" w:firstLineChars="150" w:firstLine="480"/>
        <w:rPr>
          <w:rFonts w:ascii="楷体_GB2312" w:eastAsia="楷体_GB2312"/>
          <w:sz w:val="32"/>
          <w:szCs w:val="32"/>
        </w:rPr>
      </w:pPr>
      <w:r w:rsidRPr="004D7B77">
        <w:rPr>
          <w:rFonts w:ascii="楷体_GB2312" w:eastAsia="楷体_GB2312" w:hint="eastAsia"/>
          <w:sz w:val="32"/>
          <w:szCs w:val="32"/>
        </w:rPr>
        <w:t>（二）存在的问题及原因分析</w:t>
      </w:r>
    </w:p>
    <w:p w:rsidR="001D7252" w:rsidRPr="004D7B77" w:rsidRDefault="0055265F">
      <w:pPr>
        <w:pBdr>
          <w:bottom w:val="single" w:sz="4" w:space="0" w:color="FFFFFF"/>
        </w:pBdr>
        <w:autoSpaceDE w:val="0"/>
        <w:autoSpaceDN w:val="0"/>
        <w:spacing w:line="560" w:lineRule="exact"/>
        <w:ind w:firstLineChars="200" w:firstLine="640"/>
        <w:rPr>
          <w:rFonts w:eastAsia="仿宋_GB2312"/>
          <w:color w:val="000000"/>
          <w:sz w:val="32"/>
          <w:szCs w:val="32"/>
        </w:rPr>
      </w:pPr>
      <w:r w:rsidRPr="004D7B77">
        <w:rPr>
          <w:rFonts w:eastAsia="仿宋_GB2312"/>
          <w:color w:val="000000"/>
          <w:sz w:val="32"/>
          <w:szCs w:val="32"/>
        </w:rPr>
        <w:t>一是围绕党建引领楼域共平台模式，在整合地区各类政策资源、人才资源、空间资源的力度还需进一步强化，促进各楼域企业共同发展、资源有效链接的路径还需延伸。</w:t>
      </w:r>
    </w:p>
    <w:p w:rsidR="001D7252" w:rsidRPr="004D7B77" w:rsidRDefault="0055265F">
      <w:pPr>
        <w:pBdr>
          <w:bottom w:val="single" w:sz="4" w:space="0" w:color="FFFFFF"/>
        </w:pBdr>
        <w:autoSpaceDE w:val="0"/>
        <w:autoSpaceDN w:val="0"/>
        <w:spacing w:line="560" w:lineRule="exact"/>
        <w:ind w:firstLineChars="200" w:firstLine="640"/>
        <w:rPr>
          <w:rFonts w:eastAsia="仿宋_GB2312"/>
          <w:sz w:val="32"/>
          <w:szCs w:val="32"/>
        </w:rPr>
      </w:pPr>
      <w:r w:rsidRPr="004D7B77">
        <w:rPr>
          <w:rFonts w:eastAsia="仿宋_GB2312"/>
          <w:sz w:val="32"/>
          <w:szCs w:val="32"/>
        </w:rPr>
        <w:t>二是聚力</w:t>
      </w:r>
      <w:r w:rsidRPr="004D7B77">
        <w:rPr>
          <w:rFonts w:eastAsia="仿宋_GB2312"/>
          <w:sz w:val="32"/>
          <w:szCs w:val="32"/>
        </w:rPr>
        <w:t>“</w:t>
      </w:r>
      <w:r w:rsidRPr="004D7B77">
        <w:rPr>
          <w:rFonts w:eastAsia="仿宋_GB2312"/>
          <w:sz w:val="32"/>
          <w:szCs w:val="32"/>
        </w:rPr>
        <w:t>两区</w:t>
      </w:r>
      <w:r w:rsidRPr="004D7B77">
        <w:rPr>
          <w:rFonts w:eastAsia="仿宋_GB2312"/>
          <w:sz w:val="32"/>
          <w:szCs w:val="32"/>
        </w:rPr>
        <w:t>”</w:t>
      </w:r>
      <w:r w:rsidRPr="004D7B77">
        <w:rPr>
          <w:rFonts w:eastAsia="仿宋_GB2312"/>
          <w:sz w:val="32"/>
          <w:szCs w:val="32"/>
        </w:rPr>
        <w:t>建设，在厚植发展优势、抢占发展先机上还需加深思考，以更好环境、更大力度吸引、培育创新型企业和项目落地还需加强。</w:t>
      </w:r>
    </w:p>
    <w:p w:rsidR="001D7252" w:rsidRPr="004D7B77" w:rsidRDefault="0055265F">
      <w:pPr>
        <w:pBdr>
          <w:bottom w:val="single" w:sz="4" w:space="0" w:color="FFFFFF"/>
        </w:pBdr>
        <w:autoSpaceDE w:val="0"/>
        <w:autoSpaceDN w:val="0"/>
        <w:spacing w:line="560" w:lineRule="exact"/>
        <w:ind w:firstLineChars="200" w:firstLine="640"/>
        <w:rPr>
          <w:rFonts w:eastAsia="仿宋_GB2312"/>
          <w:sz w:val="32"/>
          <w:szCs w:val="32"/>
        </w:rPr>
      </w:pPr>
      <w:r w:rsidRPr="004D7B77">
        <w:rPr>
          <w:rFonts w:eastAsia="仿宋_GB2312"/>
          <w:sz w:val="32"/>
          <w:szCs w:val="32"/>
        </w:rPr>
        <w:t>三是聚焦民生福祉，在推进商务区与老旧小区和谐共生、有机更新方面还需持续推进，对高龄老旧楼房更新上还需争取市、区政策、资金、资源进一步支持。</w:t>
      </w:r>
    </w:p>
    <w:p w:rsidR="001D7252" w:rsidRPr="004D7B77" w:rsidRDefault="0055265F">
      <w:pPr>
        <w:spacing w:line="600" w:lineRule="exact"/>
        <w:ind w:firstLineChars="200" w:firstLine="640"/>
        <w:rPr>
          <w:rFonts w:ascii="黑体" w:eastAsia="黑体" w:hAnsi="黑体" w:cs="宋体"/>
          <w:color w:val="000000"/>
          <w:kern w:val="0"/>
          <w:sz w:val="32"/>
          <w:szCs w:val="32"/>
        </w:rPr>
      </w:pPr>
      <w:r w:rsidRPr="004D7B77">
        <w:rPr>
          <w:rFonts w:ascii="黑体" w:eastAsia="黑体" w:hAnsi="黑体" w:cs="宋体" w:hint="eastAsia"/>
          <w:color w:val="000000"/>
          <w:kern w:val="0"/>
          <w:sz w:val="32"/>
          <w:szCs w:val="32"/>
        </w:rPr>
        <w:t>六、措施建议</w:t>
      </w:r>
    </w:p>
    <w:p w:rsidR="001D7252" w:rsidRPr="004D7B77" w:rsidRDefault="0055265F">
      <w:pPr>
        <w:spacing w:line="560" w:lineRule="exact"/>
        <w:ind w:firstLineChars="200" w:firstLine="643"/>
        <w:rPr>
          <w:rFonts w:eastAsia="仿宋_GB2312"/>
          <w:sz w:val="32"/>
          <w:szCs w:val="32"/>
        </w:rPr>
      </w:pPr>
      <w:r w:rsidRPr="004D7B77">
        <w:rPr>
          <w:rFonts w:ascii="楷体_GB2312" w:eastAsia="楷体_GB2312" w:hAnsi="楷体_GB2312" w:cs="楷体_GB2312" w:hint="eastAsia"/>
          <w:b/>
          <w:bCs/>
          <w:sz w:val="32"/>
          <w:szCs w:val="32"/>
        </w:rPr>
        <w:lastRenderedPageBreak/>
        <w:t>一是坚定不移把党的政治建设摆在首位、落到实处。</w:t>
      </w:r>
      <w:r w:rsidRPr="004D7B77">
        <w:rPr>
          <w:rFonts w:eastAsia="仿宋_GB2312" w:hint="eastAsia"/>
          <w:sz w:val="32"/>
          <w:szCs w:val="32"/>
        </w:rPr>
        <w:t>持续筑牢政治忠诚，强化理论武装，巩固主题教育成果，严明政治纪律，切实把讲政治体现在贯彻党中央、市委、区委决策部署的行动上、履职尽责做好本职工作的实效上和日常言行上。</w:t>
      </w:r>
    </w:p>
    <w:p w:rsidR="001D7252" w:rsidRPr="004D7B77" w:rsidRDefault="0055265F">
      <w:pPr>
        <w:spacing w:line="560" w:lineRule="exact"/>
        <w:ind w:firstLineChars="200" w:firstLine="643"/>
        <w:rPr>
          <w:rFonts w:eastAsia="仿宋_GB2312"/>
          <w:sz w:val="32"/>
          <w:szCs w:val="32"/>
        </w:rPr>
      </w:pPr>
      <w:r w:rsidRPr="004D7B77">
        <w:rPr>
          <w:rFonts w:ascii="楷体_GB2312" w:eastAsia="楷体_GB2312" w:hAnsi="楷体_GB2312" w:cs="楷体_GB2312" w:hint="eastAsia"/>
          <w:b/>
          <w:bCs/>
          <w:sz w:val="32"/>
          <w:szCs w:val="32"/>
        </w:rPr>
        <w:t>二是持续推动基层党组织全面进步、全面过硬。</w:t>
      </w:r>
      <w:r w:rsidRPr="004D7B77">
        <w:rPr>
          <w:rFonts w:eastAsia="仿宋_GB2312" w:hint="eastAsia"/>
          <w:sz w:val="32"/>
          <w:szCs w:val="32"/>
        </w:rPr>
        <w:t>统筹推进各领域党的建设，持续深化党建引领“楼域共平台”，努力把党建工作链条延伸到经济社会发展每个领域，最大限度把组织活力转化为发展活力、把党建优势转化为发展优势。</w:t>
      </w:r>
    </w:p>
    <w:p w:rsidR="001D7252" w:rsidRPr="004D7B77" w:rsidRDefault="0055265F">
      <w:pPr>
        <w:autoSpaceDE w:val="0"/>
        <w:autoSpaceDN w:val="0"/>
        <w:adjustRightInd w:val="0"/>
        <w:spacing w:line="560" w:lineRule="exact"/>
        <w:ind w:firstLineChars="200" w:firstLine="643"/>
        <w:rPr>
          <w:rFonts w:eastAsia="仿宋_GB2312"/>
          <w:color w:val="000000"/>
          <w:spacing w:val="-6"/>
          <w:sz w:val="32"/>
        </w:rPr>
      </w:pPr>
      <w:r w:rsidRPr="004D7B77">
        <w:rPr>
          <w:rFonts w:ascii="楷体_GB2312" w:eastAsia="楷体_GB2312" w:hAnsi="楷体_GB2312" w:cs="楷体_GB2312" w:hint="eastAsia"/>
          <w:b/>
          <w:bCs/>
          <w:sz w:val="32"/>
          <w:szCs w:val="32"/>
        </w:rPr>
        <w:t>三是统筹抓好高质量发展和高水平安全。</w:t>
      </w:r>
      <w:r w:rsidRPr="004D7B77">
        <w:rPr>
          <w:rFonts w:eastAsia="仿宋_GB2312" w:hint="eastAsia"/>
          <w:color w:val="000000"/>
          <w:spacing w:val="-6"/>
          <w:sz w:val="32"/>
        </w:rPr>
        <w:t>坚持稳中求进总基调，围绕推动高质量发展，做好“商务</w:t>
      </w:r>
      <w:r w:rsidRPr="004D7B77">
        <w:rPr>
          <w:rFonts w:eastAsia="仿宋_GB2312" w:hint="eastAsia"/>
          <w:color w:val="000000"/>
          <w:spacing w:val="-6"/>
          <w:sz w:val="32"/>
        </w:rPr>
        <w:t>+</w:t>
      </w:r>
      <w:r w:rsidRPr="004D7B77">
        <w:rPr>
          <w:rFonts w:eastAsia="仿宋_GB2312" w:hint="eastAsia"/>
          <w:color w:val="000000"/>
          <w:spacing w:val="-6"/>
          <w:sz w:val="32"/>
        </w:rPr>
        <w:t>科创”双轮驱动文章，保持和巩固经济回升向好的良好局面，</w:t>
      </w:r>
      <w:r w:rsidRPr="004D7B77">
        <w:rPr>
          <w:rFonts w:eastAsia="仿宋_GB2312" w:hint="eastAsia"/>
          <w:color w:val="000000"/>
          <w:spacing w:val="-6"/>
          <w:sz w:val="32"/>
          <w:lang w:val="zh-CN"/>
        </w:rPr>
        <w:t>为稳住全</w:t>
      </w:r>
      <w:r w:rsidRPr="004D7B77">
        <w:rPr>
          <w:rFonts w:eastAsia="仿宋_GB2312" w:hint="eastAsia"/>
          <w:color w:val="000000"/>
          <w:spacing w:val="-6"/>
          <w:sz w:val="32"/>
        </w:rPr>
        <w:t>区</w:t>
      </w:r>
      <w:r w:rsidRPr="004D7B77">
        <w:rPr>
          <w:rFonts w:eastAsia="仿宋_GB2312" w:hint="eastAsia"/>
          <w:color w:val="000000"/>
          <w:spacing w:val="-6"/>
          <w:sz w:val="32"/>
          <w:lang w:val="zh-CN"/>
        </w:rPr>
        <w:t>经济基本盘作出更多</w:t>
      </w:r>
      <w:r w:rsidRPr="004D7B77">
        <w:rPr>
          <w:rFonts w:eastAsia="仿宋_GB2312" w:hint="eastAsia"/>
          <w:color w:val="000000"/>
          <w:spacing w:val="-6"/>
          <w:sz w:val="32"/>
        </w:rPr>
        <w:t>建外</w:t>
      </w:r>
      <w:r w:rsidRPr="004D7B77">
        <w:rPr>
          <w:rFonts w:eastAsia="仿宋_GB2312" w:hint="eastAsia"/>
          <w:color w:val="000000"/>
          <w:spacing w:val="-6"/>
          <w:sz w:val="32"/>
          <w:lang w:val="zh-CN"/>
        </w:rPr>
        <w:t>贡献。</w:t>
      </w:r>
      <w:r w:rsidRPr="004D7B77">
        <w:rPr>
          <w:rFonts w:eastAsia="仿宋_GB2312" w:hint="eastAsia"/>
          <w:color w:val="000000"/>
          <w:spacing w:val="-6"/>
          <w:sz w:val="32"/>
        </w:rPr>
        <w:t>同时必须保持“时时放心不下”的责任感，守住安全生产的底线，不发生重大事故；守住社会稳定的底线，不发生群体性事件；守住意识形态的底线，不发生重大舆情。</w:t>
      </w:r>
    </w:p>
    <w:p w:rsidR="001D7252" w:rsidRPr="004D7B77" w:rsidRDefault="0055265F">
      <w:pPr>
        <w:autoSpaceDE w:val="0"/>
        <w:autoSpaceDN w:val="0"/>
        <w:adjustRightInd w:val="0"/>
        <w:spacing w:line="560" w:lineRule="exact"/>
        <w:ind w:firstLineChars="200" w:firstLine="643"/>
        <w:rPr>
          <w:rFonts w:ascii="仿宋_GB2312" w:eastAsia="仿宋_GB2312" w:hAnsi="仿宋" w:cs="宋体"/>
          <w:kern w:val="0"/>
          <w:sz w:val="32"/>
          <w:szCs w:val="32"/>
          <w:lang w:val="zh-CN"/>
        </w:rPr>
      </w:pPr>
      <w:r w:rsidRPr="004D7B77">
        <w:rPr>
          <w:rFonts w:ascii="楷体_GB2312" w:eastAsia="楷体_GB2312" w:hAnsi="楷体_GB2312" w:cs="楷体_GB2312" w:hint="eastAsia"/>
          <w:b/>
          <w:bCs/>
          <w:sz w:val="32"/>
          <w:szCs w:val="32"/>
        </w:rPr>
        <w:t>四是紧紧围绕建好“五宜朝阳”不断满足群众新期待。</w:t>
      </w:r>
      <w:r w:rsidRPr="004D7B77">
        <w:rPr>
          <w:rFonts w:ascii="仿宋_GB2312" w:eastAsia="仿宋_GB2312" w:hAnsi="仿宋" w:cs="宋体" w:hint="eastAsia"/>
          <w:kern w:val="0"/>
          <w:sz w:val="32"/>
          <w:szCs w:val="32"/>
        </w:rPr>
        <w:t>全面对标“五宜朝阳”美好愿景，不断</w:t>
      </w:r>
      <w:r w:rsidRPr="004D7B77">
        <w:rPr>
          <w:rFonts w:ascii="仿宋_GB2312" w:eastAsia="仿宋_GB2312" w:hAnsi="仿宋" w:cs="宋体" w:hint="eastAsia"/>
          <w:kern w:val="0"/>
          <w:sz w:val="32"/>
          <w:szCs w:val="32"/>
          <w:lang w:val="zh-TW"/>
        </w:rPr>
        <w:t>增强群众的参与感、</w:t>
      </w:r>
      <w:r w:rsidRPr="004D7B77">
        <w:rPr>
          <w:rFonts w:ascii="仿宋_GB2312" w:eastAsia="仿宋_GB2312" w:hAnsi="仿宋" w:cs="宋体" w:hint="eastAsia"/>
          <w:kern w:val="0"/>
          <w:sz w:val="32"/>
          <w:szCs w:val="32"/>
        </w:rPr>
        <w:t>获得感、幸福感和安全感</w:t>
      </w:r>
      <w:r w:rsidRPr="004D7B77">
        <w:rPr>
          <w:rFonts w:ascii="仿宋_GB2312" w:eastAsia="仿宋_GB2312" w:hAnsi="仿宋" w:cs="宋体" w:hint="eastAsia"/>
          <w:kern w:val="0"/>
          <w:sz w:val="32"/>
          <w:szCs w:val="32"/>
          <w:lang w:val="zh-TW"/>
        </w:rPr>
        <w:t>，</w:t>
      </w:r>
      <w:r w:rsidRPr="004D7B77">
        <w:rPr>
          <w:rFonts w:ascii="仿宋_GB2312" w:eastAsia="仿宋_GB2312" w:hAnsi="仿宋" w:cs="宋体" w:hint="eastAsia"/>
          <w:kern w:val="0"/>
          <w:sz w:val="32"/>
          <w:szCs w:val="32"/>
        </w:rPr>
        <w:t>让</w:t>
      </w:r>
      <w:r w:rsidRPr="004D7B77">
        <w:rPr>
          <w:rFonts w:ascii="仿宋_GB2312" w:eastAsia="仿宋_GB2312" w:hAnsi="仿宋" w:cs="宋体" w:hint="eastAsia"/>
          <w:kern w:val="0"/>
          <w:sz w:val="32"/>
          <w:szCs w:val="32"/>
          <w:lang w:val="zh-CN"/>
        </w:rPr>
        <w:t>发展成果</w:t>
      </w:r>
      <w:r w:rsidRPr="004D7B77">
        <w:rPr>
          <w:rFonts w:ascii="仿宋_GB2312" w:eastAsia="仿宋_GB2312" w:hAnsi="仿宋" w:cs="宋体" w:hint="eastAsia"/>
          <w:kern w:val="0"/>
          <w:sz w:val="32"/>
          <w:szCs w:val="32"/>
        </w:rPr>
        <w:t>更加直接</w:t>
      </w:r>
      <w:r w:rsidRPr="004D7B77">
        <w:rPr>
          <w:rFonts w:ascii="仿宋_GB2312" w:eastAsia="仿宋_GB2312" w:hAnsi="仿宋" w:cs="宋体" w:hint="eastAsia"/>
          <w:kern w:val="0"/>
          <w:sz w:val="32"/>
          <w:szCs w:val="32"/>
          <w:lang w:val="zh-CN"/>
        </w:rPr>
        <w:t>惠及</w:t>
      </w:r>
      <w:r w:rsidRPr="004D7B77">
        <w:rPr>
          <w:rFonts w:ascii="仿宋_GB2312" w:eastAsia="仿宋_GB2312" w:hAnsi="仿宋" w:cs="宋体" w:hint="eastAsia"/>
          <w:kern w:val="0"/>
          <w:sz w:val="32"/>
          <w:szCs w:val="32"/>
        </w:rPr>
        <w:t>群众</w:t>
      </w:r>
      <w:r w:rsidRPr="004D7B77">
        <w:rPr>
          <w:rFonts w:ascii="仿宋_GB2312" w:eastAsia="仿宋_GB2312" w:hAnsi="仿宋" w:cs="宋体" w:hint="eastAsia"/>
          <w:kern w:val="0"/>
          <w:sz w:val="32"/>
          <w:szCs w:val="32"/>
          <w:lang w:val="zh-CN"/>
        </w:rPr>
        <w:t>，让群众对美好生活有更直接的感受、更直观的体验。</w:t>
      </w:r>
    </w:p>
    <w:p w:rsidR="001D7252" w:rsidRDefault="0055265F">
      <w:pPr>
        <w:overflowPunct w:val="0"/>
        <w:autoSpaceDE w:val="0"/>
        <w:autoSpaceDN w:val="0"/>
        <w:adjustRightInd w:val="0"/>
        <w:snapToGrid w:val="0"/>
        <w:spacing w:line="560" w:lineRule="exact"/>
        <w:ind w:firstLineChars="200" w:firstLine="643"/>
        <w:rPr>
          <w:rFonts w:ascii="仿宋_GB2312" w:eastAsia="仿宋_GB2312" w:hAnsi="仿宋_GB2312" w:cs="仿宋_GB2312"/>
          <w:sz w:val="32"/>
          <w:szCs w:val="32"/>
        </w:rPr>
      </w:pPr>
      <w:r w:rsidRPr="004D7B77">
        <w:rPr>
          <w:rFonts w:ascii="楷体_GB2312" w:eastAsia="楷体_GB2312" w:hAnsi="楷体_GB2312" w:cs="楷体_GB2312" w:hint="eastAsia"/>
          <w:b/>
          <w:bCs/>
          <w:sz w:val="32"/>
          <w:szCs w:val="32"/>
        </w:rPr>
        <w:t>五是不懈</w:t>
      </w:r>
      <w:r w:rsidRPr="004D7B77">
        <w:rPr>
          <w:rFonts w:ascii="楷体_GB2312" w:eastAsia="楷体_GB2312" w:hAnsi="楷体_GB2312" w:cs="楷体_GB2312" w:hint="eastAsia"/>
          <w:b/>
          <w:bCs/>
          <w:sz w:val="32"/>
          <w:szCs w:val="32"/>
          <w:lang w:val="zh-CN"/>
        </w:rPr>
        <w:t>推动新时代党的建设新的伟大工程向纵深发展。</w:t>
      </w:r>
      <w:r w:rsidRPr="004D7B77">
        <w:rPr>
          <w:rFonts w:eastAsia="仿宋_GB2312" w:cs="仿宋_GB2312" w:hint="eastAsia"/>
          <w:sz w:val="32"/>
          <w:szCs w:val="32"/>
        </w:rPr>
        <w:t>大力加强领导班子建设和干部培养，加强干部全方位管理和经常性监督，推动形成干事创业的良好氛围。</w:t>
      </w:r>
      <w:r w:rsidRPr="004D7B77">
        <w:rPr>
          <w:rFonts w:ascii="仿宋_GB2312" w:eastAsia="仿宋_GB2312" w:hAnsi="仿宋_GB2312" w:cs="仿宋_GB2312" w:hint="eastAsia"/>
          <w:sz w:val="32"/>
          <w:szCs w:val="32"/>
        </w:rPr>
        <w:t>持续健全全面从严治党体系，压紧压实管党治党政治责任，坚持主体、</w:t>
      </w:r>
      <w:r w:rsidRPr="004D7B77">
        <w:rPr>
          <w:rFonts w:ascii="仿宋_GB2312" w:eastAsia="仿宋_GB2312" w:hAnsi="仿宋_GB2312" w:cs="仿宋_GB2312" w:hint="eastAsia"/>
          <w:sz w:val="32"/>
          <w:szCs w:val="32"/>
        </w:rPr>
        <w:lastRenderedPageBreak/>
        <w:t>监督同频共振，党性党风党纪齐抓，全面加强党的纪律建设。</w:t>
      </w:r>
    </w:p>
    <w:p w:rsidR="001D7252" w:rsidRDefault="001D7252"/>
    <w:p w:rsidR="001D7252" w:rsidRDefault="001D7252"/>
    <w:sectPr w:rsidR="001D7252" w:rsidSect="001D7252">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66" w:rsidRDefault="000D5766" w:rsidP="001D7252">
      <w:r>
        <w:separator/>
      </w:r>
    </w:p>
  </w:endnote>
  <w:endnote w:type="continuationSeparator" w:id="1">
    <w:p w:rsidR="000D5766" w:rsidRDefault="000D5766" w:rsidP="001D72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黑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B0D" w:rsidRDefault="00D508BF">
    <w:pPr>
      <w:pStyle w:val="a4"/>
      <w:jc w:val="right"/>
      <w:rPr>
        <w:rFonts w:ascii="宋体" w:hAnsi="宋体"/>
        <w:sz w:val="28"/>
        <w:szCs w:val="28"/>
      </w:rPr>
    </w:pPr>
    <w:r w:rsidRPr="00D508BF">
      <w:rPr>
        <w:sz w:val="28"/>
      </w:rPr>
      <w:pict>
        <v:shapetype id="_x0000_t202" coordsize="21600,21600" o:spt="202" path="m,l,21600r21600,l21600,xe">
          <v:stroke joinstyle="miter"/>
          <v:path gradientshapeok="t" o:connecttype="rect"/>
        </v:shapetype>
        <v:shape id="_x0000_s1026" type="#_x0000_t202" style="position:absolute;left:0;text-align:left;margin-left:416pt;margin-top:0;width:2in;height:2in;z-index:251659264;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filled="f" stroked="f" strokeweight=".5pt">
          <v:textbox style="mso-fit-shape-to-text:t" inset="0,0,0,0">
            <w:txbxContent>
              <w:p w:rsidR="00CD4B0D" w:rsidRDefault="00D508BF">
                <w:pPr>
                  <w:pStyle w:val="a4"/>
                  <w:jc w:val="right"/>
                </w:pPr>
                <w:r>
                  <w:rPr>
                    <w:rFonts w:ascii="宋体" w:hAnsi="宋体"/>
                    <w:sz w:val="28"/>
                    <w:szCs w:val="28"/>
                  </w:rPr>
                  <w:fldChar w:fldCharType="begin"/>
                </w:r>
                <w:r w:rsidR="00CD4B0D">
                  <w:rPr>
                    <w:rFonts w:ascii="宋体" w:hAnsi="宋体"/>
                    <w:sz w:val="28"/>
                    <w:szCs w:val="28"/>
                  </w:rPr>
                  <w:instrText>PAGE   \* MERGEFORMAT</w:instrText>
                </w:r>
                <w:r>
                  <w:rPr>
                    <w:rFonts w:ascii="宋体" w:hAnsi="宋体"/>
                    <w:sz w:val="28"/>
                    <w:szCs w:val="28"/>
                  </w:rPr>
                  <w:fldChar w:fldCharType="separate"/>
                </w:r>
                <w:r w:rsidR="00D06B07" w:rsidRPr="00D06B07">
                  <w:rPr>
                    <w:rFonts w:ascii="宋体" w:hAnsi="宋体"/>
                    <w:noProof/>
                    <w:sz w:val="28"/>
                    <w:szCs w:val="28"/>
                    <w:lang w:val="zh-CN"/>
                  </w:rPr>
                  <w:t>-</w:t>
                </w:r>
                <w:r w:rsidR="00D06B07">
                  <w:rPr>
                    <w:rFonts w:ascii="宋体" w:hAnsi="宋体"/>
                    <w:noProof/>
                    <w:sz w:val="28"/>
                    <w:szCs w:val="28"/>
                  </w:rPr>
                  <w:t xml:space="preserve"> 12 -</w:t>
                </w:r>
                <w:r>
                  <w:rPr>
                    <w:rFonts w:ascii="宋体" w:hAnsi="宋体"/>
                    <w:sz w:val="28"/>
                    <w:szCs w:val="28"/>
                  </w:rPr>
                  <w:fldChar w:fldCharType="end"/>
                </w:r>
              </w:p>
            </w:txbxContent>
          </v:textbox>
          <w10:wrap anchorx="margin"/>
        </v:shape>
      </w:pict>
    </w:r>
  </w:p>
  <w:p w:rsidR="00CD4B0D" w:rsidRDefault="00CD4B0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66" w:rsidRDefault="000D5766" w:rsidP="001D7252">
      <w:r>
        <w:separator/>
      </w:r>
    </w:p>
  </w:footnote>
  <w:footnote w:type="continuationSeparator" w:id="1">
    <w:p w:rsidR="000D5766" w:rsidRDefault="000D5766" w:rsidP="001D72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MyNTExYjkxOWFiNDc4N2I3Y2NkNGYwMDYxYWJiMWEifQ=="/>
  </w:docVars>
  <w:rsids>
    <w:rsidRoot w:val="00172A27"/>
    <w:rsid w:val="000D5766"/>
    <w:rsid w:val="000F5984"/>
    <w:rsid w:val="00172A27"/>
    <w:rsid w:val="001C7834"/>
    <w:rsid w:val="001D7252"/>
    <w:rsid w:val="00207DBE"/>
    <w:rsid w:val="0023434C"/>
    <w:rsid w:val="0029702E"/>
    <w:rsid w:val="002D7FBF"/>
    <w:rsid w:val="00306A4C"/>
    <w:rsid w:val="00324EF3"/>
    <w:rsid w:val="003A1F5F"/>
    <w:rsid w:val="00422A63"/>
    <w:rsid w:val="004463A5"/>
    <w:rsid w:val="00465181"/>
    <w:rsid w:val="004743B1"/>
    <w:rsid w:val="004D7B77"/>
    <w:rsid w:val="0055265F"/>
    <w:rsid w:val="0057202C"/>
    <w:rsid w:val="005C7689"/>
    <w:rsid w:val="005E3235"/>
    <w:rsid w:val="005E3946"/>
    <w:rsid w:val="0060746B"/>
    <w:rsid w:val="00662792"/>
    <w:rsid w:val="006B129B"/>
    <w:rsid w:val="006E15C3"/>
    <w:rsid w:val="00826643"/>
    <w:rsid w:val="00954F6E"/>
    <w:rsid w:val="00992B7E"/>
    <w:rsid w:val="009A3FDC"/>
    <w:rsid w:val="009E51AD"/>
    <w:rsid w:val="00A45E7A"/>
    <w:rsid w:val="00A73B1D"/>
    <w:rsid w:val="00B03B70"/>
    <w:rsid w:val="00B04AE7"/>
    <w:rsid w:val="00B22F3A"/>
    <w:rsid w:val="00B426DF"/>
    <w:rsid w:val="00B44E79"/>
    <w:rsid w:val="00BE5569"/>
    <w:rsid w:val="00C21921"/>
    <w:rsid w:val="00C27CB2"/>
    <w:rsid w:val="00C770A2"/>
    <w:rsid w:val="00CD4B0D"/>
    <w:rsid w:val="00CF07EE"/>
    <w:rsid w:val="00D06B07"/>
    <w:rsid w:val="00D208D8"/>
    <w:rsid w:val="00D508BF"/>
    <w:rsid w:val="00E030FF"/>
    <w:rsid w:val="00E10E48"/>
    <w:rsid w:val="00E53BD2"/>
    <w:rsid w:val="00E617B2"/>
    <w:rsid w:val="00F33F2A"/>
    <w:rsid w:val="00F42C33"/>
    <w:rsid w:val="00F44CC1"/>
    <w:rsid w:val="00F93342"/>
    <w:rsid w:val="00FC480E"/>
    <w:rsid w:val="00FF6371"/>
    <w:rsid w:val="02125F1C"/>
    <w:rsid w:val="05AF5900"/>
    <w:rsid w:val="0D0227BA"/>
    <w:rsid w:val="113030D4"/>
    <w:rsid w:val="18B2778A"/>
    <w:rsid w:val="1CC96E50"/>
    <w:rsid w:val="1F502D2F"/>
    <w:rsid w:val="22C34341"/>
    <w:rsid w:val="24417C14"/>
    <w:rsid w:val="29606D8E"/>
    <w:rsid w:val="38653A79"/>
    <w:rsid w:val="3B2319C9"/>
    <w:rsid w:val="3D5A30E5"/>
    <w:rsid w:val="54646E83"/>
    <w:rsid w:val="577B69BD"/>
    <w:rsid w:val="57D32355"/>
    <w:rsid w:val="5B1D39DF"/>
    <w:rsid w:val="5C1178F0"/>
    <w:rsid w:val="61227EAA"/>
    <w:rsid w:val="64764029"/>
    <w:rsid w:val="657809E0"/>
    <w:rsid w:val="65E120E1"/>
    <w:rsid w:val="6A7C5921"/>
    <w:rsid w:val="6E0E5CF7"/>
    <w:rsid w:val="6EDA1DC4"/>
    <w:rsid w:val="73296EE6"/>
    <w:rsid w:val="74890514"/>
    <w:rsid w:val="77846D70"/>
    <w:rsid w:val="7B187E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nhideWhenUsed="0"/>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5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1D7252"/>
    <w:rPr>
      <w:sz w:val="18"/>
      <w:szCs w:val="18"/>
    </w:rPr>
  </w:style>
  <w:style w:type="paragraph" w:styleId="a4">
    <w:name w:val="footer"/>
    <w:basedOn w:val="a"/>
    <w:rsid w:val="001D7252"/>
    <w:pPr>
      <w:tabs>
        <w:tab w:val="center" w:pos="4153"/>
        <w:tab w:val="right" w:pos="8306"/>
      </w:tabs>
      <w:snapToGrid w:val="0"/>
      <w:jc w:val="left"/>
    </w:pPr>
    <w:rPr>
      <w:sz w:val="18"/>
      <w:szCs w:val="20"/>
    </w:rPr>
  </w:style>
  <w:style w:type="paragraph" w:styleId="a5">
    <w:name w:val="header"/>
    <w:basedOn w:val="a"/>
    <w:link w:val="Char0"/>
    <w:qFormat/>
    <w:rsid w:val="001D725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sid w:val="001D7252"/>
    <w:rPr>
      <w:rFonts w:ascii="Times New Roman" w:eastAsia="宋体" w:hAnsi="Times New Roman" w:cs="Times New Roman"/>
      <w:kern w:val="2"/>
      <w:sz w:val="18"/>
      <w:szCs w:val="18"/>
    </w:rPr>
  </w:style>
  <w:style w:type="character" w:customStyle="1" w:styleId="Char">
    <w:name w:val="批注框文本 Char"/>
    <w:basedOn w:val="a0"/>
    <w:link w:val="a3"/>
    <w:semiHidden/>
    <w:rsid w:val="001D7252"/>
    <w:rPr>
      <w:rFonts w:ascii="Times New Roman" w:eastAsia="宋体" w:hAnsi="Times New Roman" w:cs="Times New Roman"/>
      <w:kern w:val="2"/>
      <w:sz w:val="18"/>
      <w:szCs w:val="18"/>
    </w:rPr>
  </w:style>
  <w:style w:type="character" w:customStyle="1" w:styleId="font31">
    <w:name w:val="font31"/>
    <w:basedOn w:val="a0"/>
    <w:rsid w:val="001D7252"/>
    <w:rPr>
      <w:rFonts w:ascii="宋体" w:eastAsia="宋体" w:hAnsi="宋体" w:cs="宋体" w:hint="eastAsia"/>
      <w:color w:val="000000"/>
      <w:sz w:val="12"/>
      <w:szCs w:val="1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14</Pages>
  <Words>1195</Words>
  <Characters>6817</Characters>
  <Application>Microsoft Office Word</Application>
  <DocSecurity>0</DocSecurity>
  <Lines>56</Lines>
  <Paragraphs>15</Paragraphs>
  <ScaleCrop>false</ScaleCrop>
  <Company>Microsoft</Company>
  <LinksUpToDate>false</LinksUpToDate>
  <CharactersWithSpaces>7997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29</cp:revision>
  <cp:lastPrinted>2024-02-27T01:50:00Z</cp:lastPrinted>
  <dcterms:created xsi:type="dcterms:W3CDTF">2024-01-18T03:00:00Z</dcterms:created>
  <dcterms:modified xsi:type="dcterms:W3CDTF">2024-03-21T08:27:00Z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DBE4F341C18942AC8F08E51328C1841D_12</vt:lpwstr>
  </property>
</Properties>
</file>